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PROJEKTITOETUSE TAOTLUS</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tbl>
      <w:tblPr>
        <w:tblStyle w:val="Table1"/>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14"/>
        <w:gridCol w:w="5948"/>
        <w:tblGridChange w:id="0">
          <w:tblGrid>
            <w:gridCol w:w="3114"/>
            <w:gridCol w:w="5948"/>
          </w:tblGrid>
        </w:tblGridChange>
      </w:tblGrid>
      <w:tr>
        <w:trPr>
          <w:cantSplit w:val="0"/>
          <w:tblHeader w:val="0"/>
        </w:trPr>
        <w:tc>
          <w:tcPr/>
          <w:p w:rsidR="00000000" w:rsidDel="00000000" w:rsidP="00000000" w:rsidRDefault="00000000" w:rsidRPr="00000000" w14:paraId="0000000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nimi</w:t>
            </w:r>
          </w:p>
        </w:tc>
        <w:tc>
          <w:tcPr/>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Aleksei Safjanov</w:t>
            </w:r>
          </w:p>
        </w:tc>
      </w:tr>
      <w:tr>
        <w:trPr>
          <w:cantSplit w:val="0"/>
          <w:tblHeader w:val="0"/>
        </w:trPr>
        <w:tc>
          <w:tcPr/>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nimetus</w:t>
            </w:r>
          </w:p>
        </w:tc>
        <w:tc>
          <w:tcPr/>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Esimesed sammud püstolist laskmisel</w:t>
            </w:r>
          </w:p>
        </w:tc>
      </w:tr>
      <w:tr>
        <w:trPr>
          <w:cantSplit w:val="0"/>
          <w:tblHeader w:val="0"/>
        </w:trPr>
        <w:tc>
          <w:tcPr/>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Projektitaotluse eesmärk</w:t>
            </w:r>
          </w:p>
          <w:p w:rsidR="00000000" w:rsidDel="00000000" w:rsidP="00000000" w:rsidRDefault="00000000" w:rsidRPr="00000000" w14:paraId="0000000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Määratlege taotluse eesmärk või/ja eesmärgid. Lisaks seostage millistele konkursi eesmärkidele taotlus vastab; vt Kaitseministeeriumi toetuste </w:t>
            </w:r>
            <w:hyperlink r:id="rId7">
              <w:r w:rsidDel="00000000" w:rsidR="00000000" w:rsidRPr="00000000">
                <w:rPr>
                  <w:rFonts w:ascii="Times New Roman" w:cs="Times New Roman" w:eastAsia="Times New Roman" w:hAnsi="Times New Roman"/>
                  <w:i w:val="1"/>
                  <w:color w:val="0563c1"/>
                  <w:sz w:val="24"/>
                  <w:szCs w:val="24"/>
                  <w:u w:val="single"/>
                  <w:rtl w:val="0"/>
                </w:rPr>
                <w:t xml:space="preserve">veebilehelt</w:t>
              </w:r>
            </w:hyperlink>
            <w:r w:rsidDel="00000000" w:rsidR="00000000" w:rsidRPr="00000000">
              <w:rPr>
                <w:rFonts w:ascii="Times New Roman" w:cs="Times New Roman" w:eastAsia="Times New Roman" w:hAnsi="Times New Roman"/>
                <w:i w:val="1"/>
                <w:sz w:val="24"/>
                <w:szCs w:val="24"/>
                <w:rtl w:val="0"/>
              </w:rPr>
              <w:t xml:space="preserve">)</w:t>
            </w:r>
          </w:p>
        </w:tc>
        <w:tc>
          <w:tcPr/>
          <w:p w:rsidR="00000000" w:rsidDel="00000000" w:rsidP="00000000" w:rsidRDefault="00000000" w:rsidRPr="00000000" w14:paraId="00000009">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Projekt on suunatud noorukite õpetamisele tulirelvade ohutu käsitsemise alustest ning esmaste </w:t>
            </w:r>
            <w:r w:rsidDel="00000000" w:rsidR="00000000" w:rsidRPr="00000000">
              <w:rPr>
                <w:rFonts w:ascii="Times New Roman" w:cs="Times New Roman" w:eastAsia="Times New Roman" w:hAnsi="Times New Roman"/>
                <w:sz w:val="22"/>
                <w:szCs w:val="22"/>
                <w:rtl w:val="0"/>
              </w:rPr>
              <w:t xml:space="preserve">laskmisoskuste</w:t>
            </w:r>
            <w:r w:rsidDel="00000000" w:rsidR="00000000" w:rsidRPr="00000000">
              <w:rPr>
                <w:rFonts w:ascii="Times New Roman" w:cs="Times New Roman" w:eastAsia="Times New Roman" w:hAnsi="Times New Roman"/>
                <w:sz w:val="22"/>
                <w:szCs w:val="22"/>
                <w:rtl w:val="0"/>
              </w:rPr>
              <w:t xml:space="preserve"> arendamisele. Tunnid hõlmavad teoreetilist ettevalmistust ohutuse ja relva ehituse osas ning praktilist laskmist püstolist, mis toimub instruktori järelevalve all.</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eesmärgid:</w:t>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Õpetada tulirelvade ohutut </w:t>
            </w:r>
            <w:r w:rsidDel="00000000" w:rsidR="00000000" w:rsidRPr="00000000">
              <w:rPr>
                <w:rFonts w:ascii="Times New Roman" w:cs="Times New Roman" w:eastAsia="Times New Roman" w:hAnsi="Times New Roman"/>
                <w:sz w:val="24"/>
                <w:szCs w:val="24"/>
                <w:rtl w:val="0"/>
              </w:rPr>
              <w:t xml:space="preserve">käsitsemist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Kujundada vastutustundlikku suhtumist relvadesse.</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Arendada laskmise </w:t>
            </w:r>
            <w:r w:rsidDel="00000000" w:rsidR="00000000" w:rsidRPr="00000000">
              <w:rPr>
                <w:rFonts w:ascii="Times New Roman" w:cs="Times New Roman" w:eastAsia="Times New Roman" w:hAnsi="Times New Roman"/>
                <w:sz w:val="24"/>
                <w:szCs w:val="24"/>
                <w:rtl w:val="0"/>
              </w:rPr>
              <w:t xml:space="preserve">algoskusi</w:t>
            </w:r>
            <w:r w:rsidDel="00000000" w:rsidR="00000000" w:rsidRPr="00000000">
              <w:rPr>
                <w:rFonts w:ascii="Times New Roman" w:cs="Times New Roman" w:eastAsia="Times New Roman" w:hAnsi="Times New Roman"/>
                <w:sz w:val="24"/>
                <w:szCs w:val="24"/>
                <w:rtl w:val="0"/>
              </w:rPr>
              <w:t xml:space="preserve"> ja mõistmist relvade tööpõhimõtetest.</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Tõsta noorte üldist teadlikkust ja ohutuskultuuri.</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Võimalik, et see kursus saab kellelegi esimeseks sammuks karjääris sõjaväes, korrakaitseorganides või </w:t>
            </w:r>
            <w:r w:rsidDel="00000000" w:rsidR="00000000" w:rsidRPr="00000000">
              <w:rPr>
                <w:rFonts w:ascii="Times New Roman" w:cs="Times New Roman" w:eastAsia="Times New Roman" w:hAnsi="Times New Roman"/>
                <w:sz w:val="24"/>
                <w:szCs w:val="24"/>
                <w:rtl w:val="0"/>
              </w:rPr>
              <w:t xml:space="preserve">spordilaskmises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Kaitseliidu populariseerimine noorte seas.</w:t>
            </w:r>
          </w:p>
        </w:tc>
      </w:tr>
      <w:tr>
        <w:trPr>
          <w:cantSplit w:val="0"/>
          <w:tblHeader w:val="0"/>
        </w:trPr>
        <w:tc>
          <w:tcPr/>
          <w:p w:rsidR="00000000" w:rsidDel="00000000" w:rsidP="00000000" w:rsidRDefault="00000000" w:rsidRPr="00000000" w14:paraId="0000001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üldmaksumus</w:t>
            </w:r>
          </w:p>
        </w:tc>
        <w:tc>
          <w:tcPr/>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13">
            <w:pPr>
              <w:ind w:firstLine="4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 taotletav summa</w:t>
            </w:r>
          </w:p>
        </w:tc>
        <w:tc>
          <w:tcPr>
            <w:shd w:fill="fff2cc" w:val="clear"/>
          </w:tcPr>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13 145 eur</w:t>
            </w:r>
          </w:p>
        </w:tc>
      </w:tr>
      <w:tr>
        <w:trPr>
          <w:cantSplit w:val="0"/>
          <w:tblHeader w:val="0"/>
        </w:trPr>
        <w:tc>
          <w:tcPr/>
          <w:p w:rsidR="00000000" w:rsidDel="00000000" w:rsidP="00000000" w:rsidRDefault="00000000" w:rsidRPr="00000000" w14:paraId="00000015">
            <w:pPr>
              <w:ind w:firstLine="4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 omafinantseering</w:t>
            </w:r>
          </w:p>
        </w:tc>
        <w:tc>
          <w:tcPr/>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7">
            <w:pPr>
              <w:ind w:firstLine="447"/>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sh kaasfinantseering</w:t>
            </w:r>
          </w:p>
        </w:tc>
        <w:tc>
          <w:tcPr/>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1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toimumise aeg</w:t>
            </w:r>
          </w:p>
        </w:tc>
        <w:tc>
          <w:tcPr/>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Sügis 2025</w:t>
            </w:r>
          </w:p>
        </w:tc>
      </w:tr>
      <w:tr>
        <w:trPr>
          <w:cantSplit w:val="0"/>
          <w:tblHeader w:val="0"/>
        </w:trPr>
        <w:tc>
          <w:tcPr/>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Toetuse kasutamise periood</w:t>
            </w:r>
          </w:p>
        </w:tc>
        <w:tc>
          <w:tcPr/>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Sügis 2025</w:t>
            </w:r>
          </w:p>
        </w:tc>
      </w:tr>
    </w:tbl>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ANDMED</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tbl>
      <w:tblPr>
        <w:tblStyle w:val="Table2"/>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81"/>
        <w:gridCol w:w="5381"/>
        <w:tblGridChange w:id="0">
          <w:tblGrid>
            <w:gridCol w:w="3681"/>
            <w:gridCol w:w="5381"/>
          </w:tblGrid>
        </w:tblGridChange>
      </w:tblGrid>
      <w:tr>
        <w:trPr>
          <w:cantSplit w:val="0"/>
          <w:tblHeader w:val="0"/>
        </w:trPr>
        <w:tc>
          <w:tcPr/>
          <w:p w:rsidR="00000000" w:rsidDel="00000000" w:rsidP="00000000" w:rsidRDefault="00000000" w:rsidRPr="00000000" w14:paraId="0000002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Juriidiline nimetus</w:t>
            </w:r>
          </w:p>
        </w:tc>
        <w:tc>
          <w:tcPr/>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MTÜ Narwa Töökoda</w:t>
            </w:r>
          </w:p>
        </w:tc>
      </w:tr>
      <w:tr>
        <w:trPr>
          <w:cantSplit w:val="0"/>
          <w:tblHeader w:val="0"/>
        </w:trPr>
        <w:tc>
          <w:tcPr/>
          <w:p w:rsidR="00000000" w:rsidDel="00000000" w:rsidP="00000000" w:rsidRDefault="00000000" w:rsidRPr="00000000" w14:paraId="0000002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Registrikood</w:t>
            </w:r>
          </w:p>
        </w:tc>
        <w:tc>
          <w:tcPr/>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80586362</w:t>
            </w:r>
          </w:p>
        </w:tc>
      </w:tr>
      <w:tr>
        <w:trPr>
          <w:cantSplit w:val="0"/>
          <w:tblHeader w:val="0"/>
        </w:trPr>
        <w:tc>
          <w:tcPr/>
          <w:p w:rsidR="00000000" w:rsidDel="00000000" w:rsidP="00000000" w:rsidRDefault="00000000" w:rsidRPr="00000000" w14:paraId="000000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Postiaadress</w:t>
            </w:r>
          </w:p>
        </w:tc>
        <w:tc>
          <w:tcPr/>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Ida-Viru maakond, Narva linn, Tallinna mnt 33-37, 20303</w:t>
            </w:r>
          </w:p>
        </w:tc>
      </w:tr>
      <w:tr>
        <w:trPr>
          <w:cantSplit w:val="0"/>
          <w:tblHeader w:val="0"/>
        </w:trPr>
        <w:tc>
          <w:tcPr/>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E-post</w:t>
            </w:r>
          </w:p>
        </w:tc>
        <w:tc>
          <w:tcPr/>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Aleksei.safjanov@gmail.com</w:t>
            </w:r>
          </w:p>
        </w:tc>
      </w:tr>
      <w:tr>
        <w:trPr>
          <w:cantSplit w:val="0"/>
          <w:tblHeader w:val="0"/>
        </w:trPr>
        <w:tc>
          <w:tcPr/>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Telefon</w:t>
            </w:r>
          </w:p>
        </w:tc>
        <w:tc>
          <w:tcPr/>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372 5569 3115</w:t>
            </w:r>
          </w:p>
        </w:tc>
      </w:tr>
      <w:tr>
        <w:trPr>
          <w:cantSplit w:val="0"/>
          <w:tblHeader w:val="0"/>
        </w:trPr>
        <w:tc>
          <w:tcPr/>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Kodulehekülje aadress</w:t>
            </w:r>
          </w:p>
        </w:tc>
        <w:tc>
          <w:tcPr/>
          <w:p w:rsidR="00000000" w:rsidDel="00000000" w:rsidP="00000000" w:rsidRDefault="00000000" w:rsidRPr="00000000" w14:paraId="0000002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Käibemaksukohustuslase number</w:t>
            </w:r>
          </w:p>
        </w:tc>
        <w:tc>
          <w:tcPr/>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põhikirjalised tegevused</w:t>
            </w:r>
          </w:p>
        </w:tc>
        <w:tc>
          <w:tcPr/>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Mujal liigitamata koolitus</w:t>
            </w:r>
          </w:p>
        </w:tc>
      </w:tr>
      <w:tr>
        <w:trPr>
          <w:cantSplit w:val="0"/>
          <w:tblHeader w:val="0"/>
        </w:trPr>
        <w:tc>
          <w:tcPr>
            <w:gridSpan w:val="2"/>
          </w:tcPr>
          <w:p w:rsidR="00000000" w:rsidDel="00000000" w:rsidP="00000000" w:rsidRDefault="00000000" w:rsidRPr="00000000" w14:paraId="000000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Pangakonto andmed</w:t>
            </w:r>
          </w:p>
        </w:tc>
      </w:tr>
      <w:tr>
        <w:trPr>
          <w:cantSplit w:val="0"/>
          <w:tblHeader w:val="0"/>
        </w:trPr>
        <w:tc>
          <w:tcPr/>
          <w:p w:rsidR="00000000" w:rsidDel="00000000" w:rsidP="00000000" w:rsidRDefault="00000000" w:rsidRPr="00000000" w14:paraId="000000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Panga nimetus</w:t>
            </w:r>
          </w:p>
        </w:tc>
        <w:tc>
          <w:tcPr/>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Swedbank</w:t>
            </w:r>
          </w:p>
        </w:tc>
      </w:tr>
      <w:tr>
        <w:trPr>
          <w:cantSplit w:val="0"/>
          <w:tblHeader w:val="0"/>
        </w:trPr>
        <w:tc>
          <w:tcPr/>
          <w:p w:rsidR="00000000" w:rsidDel="00000000" w:rsidP="00000000" w:rsidRDefault="00000000" w:rsidRPr="00000000" w14:paraId="0000003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Kontoomaniku nimi</w:t>
            </w:r>
          </w:p>
        </w:tc>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MTÜ Narwa Töökoda</w:t>
            </w:r>
          </w:p>
        </w:tc>
      </w:tr>
      <w:tr>
        <w:trPr>
          <w:cantSplit w:val="0"/>
          <w:tblHeader w:val="0"/>
        </w:trPr>
        <w:tc>
          <w:tcPr/>
          <w:p w:rsidR="00000000" w:rsidDel="00000000" w:rsidP="00000000" w:rsidRDefault="00000000" w:rsidRPr="00000000" w14:paraId="0000003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Pangakonto number (IBAN)</w:t>
            </w:r>
          </w:p>
        </w:tc>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EE262200221087631129</w:t>
            </w:r>
          </w:p>
        </w:tc>
      </w:tr>
      <w:tr>
        <w:trPr>
          <w:cantSplit w:val="0"/>
          <w:tblHeader w:val="0"/>
        </w:trPr>
        <w:tc>
          <w:tcPr/>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Viitenumber</w:t>
            </w:r>
            <w:r w:rsidDel="00000000" w:rsidR="00000000" w:rsidRPr="00000000">
              <w:rPr>
                <w:rFonts w:ascii="Times New Roman" w:cs="Times New Roman" w:eastAsia="Times New Roman" w:hAnsi="Times New Roman"/>
                <w:sz w:val="24"/>
                <w:szCs w:val="24"/>
                <w:rtl w:val="0"/>
              </w:rPr>
              <w:t xml:space="preserve"> (vajadusel)</w:t>
            </w:r>
          </w:p>
        </w:tc>
        <w:tc>
          <w:tcPr/>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SWIFT kood</w:t>
            </w:r>
            <w:r w:rsidDel="00000000" w:rsidR="00000000" w:rsidRPr="00000000">
              <w:rPr>
                <w:rFonts w:ascii="Times New Roman" w:cs="Times New Roman" w:eastAsia="Times New Roman" w:hAnsi="Times New Roman"/>
                <w:sz w:val="24"/>
                <w:szCs w:val="24"/>
                <w:rtl w:val="0"/>
              </w:rPr>
              <w:t xml:space="preserve"> (vajadusel)</w:t>
            </w:r>
          </w:p>
        </w:tc>
        <w:tc>
          <w:tcPr/>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Kontaktisikute andmed</w:t>
            </w:r>
          </w:p>
        </w:tc>
      </w:tr>
      <w:tr>
        <w:trPr>
          <w:cantSplit w:val="0"/>
          <w:tblHeader w:val="0"/>
        </w:trPr>
        <w:tc>
          <w:tcPr/>
          <w:p w:rsidR="00000000" w:rsidDel="00000000" w:rsidP="00000000" w:rsidRDefault="00000000" w:rsidRPr="00000000" w14:paraId="0000003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Allkirjaõigusliku isiku nimi</w:t>
            </w:r>
          </w:p>
        </w:tc>
        <w:tc>
          <w:tcPr/>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Aleksei Safjanov</w:t>
            </w:r>
          </w:p>
        </w:tc>
      </w:tr>
      <w:tr>
        <w:trPr>
          <w:cantSplit w:val="0"/>
          <w:tblHeader w:val="0"/>
        </w:trPr>
        <w:tc>
          <w:tcPr/>
          <w:p w:rsidR="00000000" w:rsidDel="00000000" w:rsidP="00000000" w:rsidRDefault="00000000" w:rsidRPr="00000000" w14:paraId="000000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E-post</w:t>
            </w:r>
          </w:p>
        </w:tc>
        <w:tc>
          <w:tcPr/>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Aleksei.safjanov@gmail.com</w:t>
            </w:r>
          </w:p>
        </w:tc>
      </w:tr>
      <w:tr>
        <w:trPr>
          <w:cantSplit w:val="0"/>
          <w:tblHeader w:val="0"/>
        </w:trPr>
        <w:tc>
          <w:tcPr/>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Telefon</w:t>
            </w:r>
          </w:p>
        </w:tc>
        <w:tc>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372 5569 3115</w:t>
            </w:r>
          </w:p>
        </w:tc>
      </w:tr>
      <w:tr>
        <w:trPr>
          <w:cantSplit w:val="0"/>
          <w:tblHeader w:val="0"/>
        </w:trPr>
        <w:tc>
          <w:tcPr/>
          <w:p w:rsidR="00000000" w:rsidDel="00000000" w:rsidP="00000000" w:rsidRDefault="00000000" w:rsidRPr="00000000" w14:paraId="0000004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Projektijuhi/kontaktisiku nimi</w:t>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Aleksei Safjanov</w:t>
            </w:r>
          </w:p>
        </w:tc>
      </w:tr>
      <w:tr>
        <w:trPr>
          <w:cantSplit w:val="0"/>
          <w:tblHeader w:val="0"/>
        </w:trPr>
        <w:tc>
          <w:tcPr/>
          <w:p w:rsidR="00000000" w:rsidDel="00000000" w:rsidP="00000000" w:rsidRDefault="00000000" w:rsidRPr="00000000" w14:paraId="0000004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E-post</w:t>
            </w:r>
          </w:p>
        </w:tc>
        <w:tc>
          <w:tcPr/>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Aleksei.safjanov@gmail.com</w:t>
            </w:r>
          </w:p>
        </w:tc>
      </w:tr>
      <w:tr>
        <w:trPr>
          <w:cantSplit w:val="0"/>
          <w:tblHeader w:val="0"/>
        </w:trPr>
        <w:tc>
          <w:tcPr/>
          <w:p w:rsidR="00000000" w:rsidDel="00000000" w:rsidP="00000000" w:rsidRDefault="00000000" w:rsidRPr="00000000" w14:paraId="0000004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Telefon</w:t>
            </w:r>
          </w:p>
        </w:tc>
        <w:tc>
          <w:tcPr/>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372 5569 3115</w:t>
            </w:r>
          </w:p>
        </w:tc>
      </w:tr>
    </w:tbl>
    <w:p w:rsidR="00000000" w:rsidDel="00000000" w:rsidP="00000000" w:rsidRDefault="00000000" w:rsidRPr="00000000" w14:paraId="0000004A">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EESMÄRK JA TEGEVUSED</w:t>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tbl>
      <w:tblPr>
        <w:tblStyle w:val="Table3"/>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eesmärk</w:t>
            </w:r>
          </w:p>
          <w:p w:rsidR="00000000" w:rsidDel="00000000" w:rsidP="00000000" w:rsidRDefault="00000000" w:rsidRPr="00000000" w14:paraId="0000004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mida soovite projekti läbiviimisega saavutada, ja selgitage, kuidas see on seotud riigikaitse eesmärkidega.</w:t>
            </w:r>
          </w:p>
        </w:tc>
        <w:tc>
          <w:tcPr/>
          <w:p w:rsidR="00000000" w:rsidDel="00000000" w:rsidP="00000000" w:rsidRDefault="00000000" w:rsidRPr="00000000" w14:paraId="0000004F">
            <w:pP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Projekt on suunatud noorukite õpetamisele tulirelvade ohutu käsitsemise alustest ning esmaste </w:t>
            </w:r>
            <w:r w:rsidDel="00000000" w:rsidR="00000000" w:rsidRPr="00000000">
              <w:rPr>
                <w:rFonts w:ascii="Times New Roman" w:cs="Times New Roman" w:eastAsia="Times New Roman" w:hAnsi="Times New Roman"/>
                <w:sz w:val="22"/>
                <w:szCs w:val="22"/>
                <w:rtl w:val="0"/>
              </w:rPr>
              <w:t xml:space="preserve">laskmisoskuste</w:t>
            </w:r>
            <w:r w:rsidDel="00000000" w:rsidR="00000000" w:rsidRPr="00000000">
              <w:rPr>
                <w:rFonts w:ascii="Times New Roman" w:cs="Times New Roman" w:eastAsia="Times New Roman" w:hAnsi="Times New Roman"/>
                <w:sz w:val="22"/>
                <w:szCs w:val="22"/>
                <w:rtl w:val="0"/>
              </w:rPr>
              <w:t xml:space="preserve"> arendamisele. Tunnid hõlmavad teoreetilist ettevalmistust ohutuse ja relva ehituse osas ning praktilist laskmist püstolist, mis toimub instruktori järelevalve all.</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eesmärgid:</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Õpetada tulirelvade ohutut </w:t>
            </w:r>
            <w:r w:rsidDel="00000000" w:rsidR="00000000" w:rsidRPr="00000000">
              <w:rPr>
                <w:rFonts w:ascii="Times New Roman" w:cs="Times New Roman" w:eastAsia="Times New Roman" w:hAnsi="Times New Roman"/>
                <w:sz w:val="24"/>
                <w:szCs w:val="24"/>
                <w:rtl w:val="0"/>
              </w:rPr>
              <w:t xml:space="preserve">käsitsemist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Kujundada vastutustundlikku suhtumist relvadesse.</w:t>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Arendada laskmise </w:t>
            </w:r>
            <w:r w:rsidDel="00000000" w:rsidR="00000000" w:rsidRPr="00000000">
              <w:rPr>
                <w:rFonts w:ascii="Times New Roman" w:cs="Times New Roman" w:eastAsia="Times New Roman" w:hAnsi="Times New Roman"/>
                <w:sz w:val="24"/>
                <w:szCs w:val="24"/>
                <w:rtl w:val="0"/>
              </w:rPr>
              <w:t xml:space="preserve">algoskusi</w:t>
            </w:r>
            <w:r w:rsidDel="00000000" w:rsidR="00000000" w:rsidRPr="00000000">
              <w:rPr>
                <w:rFonts w:ascii="Times New Roman" w:cs="Times New Roman" w:eastAsia="Times New Roman" w:hAnsi="Times New Roman"/>
                <w:sz w:val="24"/>
                <w:szCs w:val="24"/>
                <w:rtl w:val="0"/>
              </w:rPr>
              <w:t xml:space="preserve"> ja mõistmist relvade tööpõhimõtetest.</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Tõsta noorte üldist teadlikkust ja ohutuskultuuri.</w:t>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Võimalik, et see kursus saab kellelegi esimeseks sammuks karjääris sõjaväes, korrakaitseorganides või </w:t>
            </w:r>
            <w:r w:rsidDel="00000000" w:rsidR="00000000" w:rsidRPr="00000000">
              <w:rPr>
                <w:rFonts w:ascii="Times New Roman" w:cs="Times New Roman" w:eastAsia="Times New Roman" w:hAnsi="Times New Roman"/>
                <w:sz w:val="24"/>
                <w:szCs w:val="24"/>
                <w:rtl w:val="0"/>
              </w:rPr>
              <w:t xml:space="preserve">spordilaskmises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Kaitseliidu populariseerimine noorte seas.</w:t>
            </w:r>
          </w:p>
        </w:tc>
      </w:tr>
      <w:tr>
        <w:trPr>
          <w:cantSplit w:val="0"/>
          <w:tblHeader w:val="0"/>
        </w:trPr>
        <w:tc>
          <w:tcPr/>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lühikokkuvõte</w:t>
            </w:r>
          </w:p>
          <w:p w:rsidR="00000000" w:rsidDel="00000000" w:rsidP="00000000" w:rsidRDefault="00000000" w:rsidRPr="00000000" w14:paraId="00000058">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lühidalt projekti tegevusi ja partnereid, samuti kuidas kavandatud eesmärke ja oodatavaid tulemusi saavutatakse. Kui projekt jaguneb allprojektideks, siis allprojektide kaupa ja tegevuste puhul tegevussuundade kaupa.</w:t>
            </w:r>
          </w:p>
        </w:tc>
        <w:tc>
          <w:tcPr/>
          <w:p w:rsidR="00000000" w:rsidDel="00000000" w:rsidP="00000000" w:rsidRDefault="00000000" w:rsidRPr="00000000" w14:paraId="0000005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eesmärke saavutatakse läbi järjepideva teoreetilise ja praktilise koolituse, kus osalejad omandavad nii teadmised kui ka oskused. Oodatav tulemus on suurenenud teadlikkus relvade </w:t>
            </w:r>
            <w:r w:rsidDel="00000000" w:rsidR="00000000" w:rsidRPr="00000000">
              <w:rPr>
                <w:rFonts w:ascii="Times New Roman" w:cs="Times New Roman" w:eastAsia="Times New Roman" w:hAnsi="Times New Roman"/>
                <w:sz w:val="24"/>
                <w:szCs w:val="24"/>
                <w:rtl w:val="0"/>
              </w:rPr>
              <w:t xml:space="preserve">käsitsemise</w:t>
            </w:r>
            <w:r w:rsidDel="00000000" w:rsidR="00000000" w:rsidRPr="00000000">
              <w:rPr>
                <w:rFonts w:ascii="Times New Roman" w:cs="Times New Roman" w:eastAsia="Times New Roman" w:hAnsi="Times New Roman"/>
                <w:sz w:val="24"/>
                <w:szCs w:val="24"/>
                <w:rtl w:val="0"/>
              </w:rPr>
              <w:t xml:space="preserve"> ohutusest, arenenud laskmisoskus ning huvi riigikaitse ja korrakaitse vastu.</w:t>
            </w:r>
          </w:p>
        </w:tc>
      </w:tr>
      <w:tr>
        <w:trPr>
          <w:cantSplit w:val="0"/>
          <w:tblHeader w:val="0"/>
        </w:trPr>
        <w:tc>
          <w:tcPr/>
          <w:p w:rsidR="00000000" w:rsidDel="00000000" w:rsidP="00000000" w:rsidRDefault="00000000" w:rsidRPr="00000000" w14:paraId="0000005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toimumise koht/piirkond</w:t>
            </w:r>
          </w:p>
        </w:tc>
        <w:tc>
          <w:tcPr/>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Narva linn</w:t>
            </w:r>
          </w:p>
        </w:tc>
      </w:tr>
      <w:tr>
        <w:trPr>
          <w:cantSplit w:val="0"/>
          <w:tblHeader w:val="0"/>
        </w:trPr>
        <w:tc>
          <w:tcPr/>
          <w:p w:rsidR="00000000" w:rsidDel="00000000" w:rsidP="00000000" w:rsidRDefault="00000000" w:rsidRPr="00000000" w14:paraId="000000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sihtrühm</w:t>
            </w:r>
          </w:p>
          <w:p w:rsidR="00000000" w:rsidDel="00000000" w:rsidP="00000000" w:rsidRDefault="00000000" w:rsidRPr="00000000" w14:paraId="0000005D">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Määratlege täpne sihtrühm ehk inimesed, kellele projekti tegevused on suunatud, iseloomustage sihtrühma – võimalusel määratlege arv, vanus jne.</w:t>
            </w:r>
          </w:p>
        </w:tc>
        <w:tc>
          <w:tcPr/>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 keskendub noorte vanuses 14–17 aastat õpetamisele relvade ohutust käsitsemisest ning laskmise algoskuste arendamisest. </w:t>
            </w:r>
          </w:p>
        </w:tc>
      </w:tr>
      <w:tr>
        <w:trPr>
          <w:cantSplit w:val="0"/>
          <w:tblHeader w:val="0"/>
        </w:trPr>
        <w:tc>
          <w:tcPr/>
          <w:p w:rsidR="00000000" w:rsidDel="00000000" w:rsidP="00000000" w:rsidRDefault="00000000" w:rsidRPr="00000000" w14:paraId="0000005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tegevused ja ajakava</w:t>
            </w:r>
          </w:p>
          <w:p w:rsidR="00000000" w:rsidDel="00000000" w:rsidP="00000000" w:rsidRDefault="00000000" w:rsidRPr="00000000" w14:paraId="0000006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tegevusi, mida tehakse projekti elluviimiseks ning millises ajalises plaanis.</w:t>
            </w:r>
          </w:p>
        </w:tc>
        <w:tc>
          <w:tcPr/>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Kevad - Suvi 2025</w:t>
            </w:r>
          </w:p>
          <w:p w:rsidR="00000000" w:rsidDel="00000000" w:rsidP="00000000" w:rsidRDefault="00000000" w:rsidRPr="00000000" w14:paraId="00000062">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taotluse esitamine, koolituste ja juhendmaterjalide ettevalmistamine. </w:t>
            </w:r>
          </w:p>
          <w:p w:rsidR="00000000" w:rsidDel="00000000" w:rsidP="00000000" w:rsidRDefault="00000000" w:rsidRPr="00000000" w14:paraId="00000063">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Ajakava ja tööplaani koostamine. </w:t>
            </w:r>
          </w:p>
          <w:p w:rsidR="00000000" w:rsidDel="00000000" w:rsidP="00000000" w:rsidRDefault="00000000" w:rsidRPr="00000000" w14:paraId="00000064">
            <w:pPr>
              <w:numPr>
                <w:ilvl w:val="0"/>
                <w:numId w:val="2"/>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Vajalike ressursside ja materjalide hankimine.</w:t>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2025 </w:t>
            </w:r>
          </w:p>
          <w:p w:rsidR="00000000" w:rsidDel="00000000" w:rsidP="00000000" w:rsidRDefault="00000000" w:rsidRPr="00000000" w14:paraId="00000066">
            <w:pPr>
              <w:numPr>
                <w:ilvl w:val="0"/>
                <w:numId w:val="4"/>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Põhitegevuste algus ja järjepidev elluviimine </w:t>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Oktoober 2025</w:t>
            </w:r>
          </w:p>
          <w:p w:rsidR="00000000" w:rsidDel="00000000" w:rsidP="00000000" w:rsidRDefault="00000000" w:rsidRPr="00000000" w14:paraId="00000068">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Projekti vahehindamine</w:t>
            </w:r>
          </w:p>
          <w:p w:rsidR="00000000" w:rsidDel="00000000" w:rsidP="00000000" w:rsidRDefault="00000000" w:rsidRPr="00000000" w14:paraId="00000069">
            <w:pPr>
              <w:numPr>
                <w:ilvl w:val="0"/>
                <w:numId w:val="3"/>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Põhitegevuste jätkamine </w:t>
            </w:r>
          </w:p>
          <w:p w:rsidR="00000000" w:rsidDel="00000000" w:rsidP="00000000" w:rsidRDefault="00000000" w:rsidRPr="00000000" w14:paraId="0000006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2025</w:t>
            </w:r>
          </w:p>
          <w:p w:rsidR="00000000" w:rsidDel="00000000" w:rsidP="00000000" w:rsidRDefault="00000000" w:rsidRPr="00000000" w14:paraId="0000006B">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vahehindamine</w:t>
            </w:r>
          </w:p>
          <w:p w:rsidR="00000000" w:rsidDel="00000000" w:rsidP="00000000" w:rsidRDefault="00000000" w:rsidRPr="00000000" w14:paraId="0000006C">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Põhitegevuste jätkamine </w:t>
            </w:r>
          </w:p>
          <w:p w:rsidR="00000000" w:rsidDel="00000000" w:rsidP="00000000" w:rsidRDefault="00000000" w:rsidRPr="00000000" w14:paraId="0000006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Detsember 2025 </w:t>
            </w:r>
          </w:p>
          <w:p w:rsidR="00000000" w:rsidDel="00000000" w:rsidP="00000000" w:rsidRDefault="00000000" w:rsidRPr="00000000" w14:paraId="0000006E">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Tulemuste analüüs ja järelduste tegemine</w:t>
            </w:r>
          </w:p>
          <w:p w:rsidR="00000000" w:rsidDel="00000000" w:rsidP="00000000" w:rsidRDefault="00000000" w:rsidRPr="00000000" w14:paraId="0000006F">
            <w:pPr>
              <w:numPr>
                <w:ilvl w:val="0"/>
                <w:numId w:val="5"/>
              </w:numPr>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Edasise jätkusuutlikkuse plaan</w:t>
            </w:r>
          </w:p>
          <w:p w:rsidR="00000000" w:rsidDel="00000000" w:rsidP="00000000" w:rsidRDefault="00000000" w:rsidRPr="00000000" w14:paraId="0000007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7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Aeg (kuu ja aasta) ning tegevus ja selle kirjeldus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(lahtreid võib lisada)</w:t>
            </w:r>
            <w:r w:rsidDel="00000000" w:rsidR="00000000" w:rsidRPr="00000000">
              <w:rPr>
                <w:rtl w:val="0"/>
              </w:rPr>
            </w:r>
          </w:p>
        </w:tc>
        <w:tc>
          <w:tcPr/>
          <w:p w:rsidR="00000000" w:rsidDel="00000000" w:rsidP="00000000" w:rsidRDefault="00000000" w:rsidRPr="00000000" w14:paraId="0000007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Mai - August 2025 - Koolitusprogrammi koostamine,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September 2025 - grupid 1 ja 2 väljaõpe.</w:t>
            </w:r>
          </w:p>
          <w:p w:rsidR="00000000" w:rsidDel="00000000" w:rsidP="00000000" w:rsidRDefault="00000000" w:rsidRPr="00000000" w14:paraId="000000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Oktoober 2025 - grupid 3 ja 4 väljaõppe.</w:t>
            </w:r>
          </w:p>
          <w:p w:rsidR="00000000" w:rsidDel="00000000" w:rsidP="00000000" w:rsidRDefault="00000000" w:rsidRPr="00000000" w14:paraId="0000007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November 2025 - grupid 5 ja 6 väljaõppe.</w:t>
            </w:r>
          </w:p>
          <w:p w:rsidR="00000000" w:rsidDel="00000000" w:rsidP="00000000" w:rsidRDefault="00000000" w:rsidRPr="00000000" w14:paraId="0000007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Detsember 2025 - tulemuste analüüs.</w:t>
            </w:r>
          </w:p>
        </w:tc>
      </w:tr>
      <w:tr>
        <w:trPr>
          <w:cantSplit w:val="0"/>
          <w:tblHeader w:val="0"/>
        </w:trPr>
        <w:tc>
          <w:tcPr/>
          <w:p w:rsidR="00000000" w:rsidDel="00000000" w:rsidP="00000000" w:rsidRDefault="00000000" w:rsidRPr="00000000" w14:paraId="0000007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või tegevuste elluviijate nimed ja nende lühitutvustus</w:t>
            </w:r>
          </w:p>
        </w:tc>
        <w:tc>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Aleksei Safjanov - olen Kaitseliidu aktiivne liige auastmega vanemseersant, tegutsedes Narva Malevkonna lahingkompanii sideallohvitseri ja relvainstruktorina. Laskmisega alustasin ajateenistuses 2006. aastal, seejärel töötasin 10 aastat vanglateenistuses, millest viis aastat relvastatud üksuse liikmena.</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Relva- 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laskeinstruktoriks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otsustasin saada, kuna näen vajadust tõsta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relvakäsitsemise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kultuuri ja kvaliteeti oma malevkonnas. Samuti soovin edasi anda oma teadmisi ja oskusi noortele, et kujundada neis vastutustundlikku suhtumist relvadesse ja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laskmisesse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blHeader w:val="0"/>
        </w:trPr>
        <w:tc>
          <w:tcPr/>
          <w:p w:rsidR="00000000" w:rsidDel="00000000" w:rsidP="00000000" w:rsidRDefault="00000000" w:rsidRPr="00000000" w14:paraId="0000007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Meediaplaan</w:t>
            </w:r>
          </w:p>
          <w:p w:rsidR="00000000" w:rsidDel="00000000" w:rsidP="00000000" w:rsidRDefault="00000000" w:rsidRPr="00000000" w14:paraId="0000007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millistes Eesti meediakanalites kavatsete projekti tutvustada ning teavitage võimalikust meediakajastusest.</w:t>
            </w:r>
          </w:p>
        </w:tc>
        <w:tc>
          <w:tcPr/>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Sotsiaalvõrgustik – Facebook ja Instagram</w:t>
            </w:r>
          </w:p>
        </w:tc>
      </w:tr>
      <w:tr>
        <w:trPr>
          <w:cantSplit w:val="0"/>
          <w:tblHeader w:val="0"/>
        </w:trPr>
        <w:tc>
          <w:tcPr/>
          <w:p w:rsidR="00000000" w:rsidDel="00000000" w:rsidP="00000000" w:rsidRDefault="00000000" w:rsidRPr="00000000" w14:paraId="0000007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Lisateave</w:t>
            </w:r>
          </w:p>
          <w:p w:rsidR="00000000" w:rsidDel="00000000" w:rsidP="00000000" w:rsidRDefault="00000000" w:rsidRPr="00000000" w14:paraId="0000007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Täita juhul, kui on täiendavaid andmeid, mis on vajalikud projekti sisukuse hindamiseks.</w:t>
            </w:r>
          </w:p>
        </w:tc>
        <w:tc>
          <w:tcPr/>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 on pilootprojekt, mida viib läbi üks inimene oma töövälisel ajal. See seab loomulikud piirangud nii osalejate maksimaalsele arvule ühes grupis kui ka gruppide </w:t>
            </w:r>
            <w:r w:rsidDel="00000000" w:rsidR="00000000" w:rsidRPr="00000000">
              <w:rPr>
                <w:rFonts w:ascii="Times New Roman" w:cs="Times New Roman" w:eastAsia="Times New Roman" w:hAnsi="Times New Roman"/>
                <w:sz w:val="24"/>
                <w:szCs w:val="24"/>
                <w:rtl w:val="0"/>
              </w:rPr>
              <w:t xml:space="preserve">üldarvule</w:t>
            </w:r>
            <w:r w:rsidDel="00000000" w:rsidR="00000000" w:rsidRPr="00000000">
              <w:rPr>
                <w:rFonts w:ascii="Times New Roman" w:cs="Times New Roman" w:eastAsia="Times New Roman" w:hAnsi="Times New Roman"/>
                <w:sz w:val="24"/>
                <w:szCs w:val="24"/>
                <w:rtl w:val="0"/>
              </w:rPr>
              <w:t xml:space="preserve">. Küsitlused on näidanud, et projekt pakub huvi nii noortele kui ka nende vanematele. Kui praktikas ilmneb sama suur huvi, on korraldaja valmis projektiga edasi töötama, et võimalikult paljud soovijad saaksid kursuse läbida.</w:t>
            </w:r>
          </w:p>
        </w:tc>
      </w:tr>
    </w:tbl>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KOOSTÖÖPARTNERITE NIMEKIRI</w:t>
      </w:r>
    </w:p>
    <w:p w:rsidR="00000000" w:rsidDel="00000000" w:rsidP="00000000" w:rsidRDefault="00000000" w:rsidRPr="00000000" w14:paraId="0000008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Loetlege peamised koostööpartnerid ning kirjeldage nende ülesannet projektis. Koostööpartner on juriidiline isik, kes omab arvestatavat rolli projekti tegevuste elluviimises (võib, aga ei pruugi olla kaasfinantseerija).</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(vajadusel tabelit korrata)</w:t>
      </w:r>
    </w:p>
    <w:tbl>
      <w:tblPr>
        <w:tblStyle w:val="Table4"/>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Koostööpartneri nimi</w:t>
            </w:r>
          </w:p>
        </w:tc>
        <w:tc>
          <w:tcPr/>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Kaitseliidu Alutaguse Malev, Narva Malevkond</w:t>
            </w:r>
          </w:p>
        </w:tc>
      </w:tr>
      <w:tr>
        <w:trPr>
          <w:cantSplit w:val="0"/>
          <w:tblHeader w:val="0"/>
        </w:trPr>
        <w:tc>
          <w:tcPr/>
          <w:p w:rsidR="00000000" w:rsidDel="00000000" w:rsidP="00000000" w:rsidRDefault="00000000" w:rsidRPr="00000000" w14:paraId="000000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Kodulehekülje aadress</w:t>
            </w:r>
          </w:p>
        </w:tc>
        <w:tc>
          <w:tcPr/>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Ülesanne projektis</w:t>
            </w:r>
          </w:p>
        </w:tc>
        <w:tc>
          <w:tcPr/>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Õpperuumi ja relvastuse (tutvumiseks) </w:t>
            </w:r>
            <w:r w:rsidDel="00000000" w:rsidR="00000000" w:rsidRPr="00000000">
              <w:rPr>
                <w:rFonts w:ascii="Times New Roman" w:cs="Times New Roman" w:eastAsia="Times New Roman" w:hAnsi="Times New Roman"/>
                <w:sz w:val="24"/>
                <w:szCs w:val="24"/>
                <w:rtl w:val="0"/>
              </w:rPr>
              <w:t xml:space="preserve">edastamine</w:t>
            </w:r>
            <w:r w:rsidDel="00000000" w:rsidR="00000000" w:rsidRPr="00000000">
              <w:rPr>
                <w:rFonts w:ascii="Times New Roman" w:cs="Times New Roman" w:eastAsia="Times New Roman" w:hAnsi="Times New Roman"/>
                <w:sz w:val="24"/>
                <w:szCs w:val="24"/>
                <w:rtl w:val="0"/>
              </w:rPr>
              <w:t xml:space="preserve">.</w:t>
            </w:r>
          </w:p>
        </w:tc>
      </w:tr>
    </w:tbl>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PROJEKTI OODATAVAD TULEMUSED</w:t>
      </w:r>
    </w:p>
    <w:p w:rsidR="00000000" w:rsidDel="00000000" w:rsidP="00000000" w:rsidRDefault="00000000" w:rsidRPr="00000000" w14:paraId="00000091">
      <w:pPr>
        <w:rPr>
          <w:rFonts w:ascii="Times New Roman" w:cs="Times New Roman" w:eastAsia="Times New Roman" w:hAnsi="Times New Roman"/>
          <w:sz w:val="24"/>
          <w:szCs w:val="24"/>
        </w:rPr>
      </w:pPr>
      <w:r w:rsidDel="00000000" w:rsidR="00000000" w:rsidRPr="00000000">
        <w:rPr>
          <w:rtl w:val="0"/>
        </w:rPr>
      </w:r>
    </w:p>
    <w:tbl>
      <w:tblPr>
        <w:tblStyle w:val="Table5"/>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31"/>
        <w:gridCol w:w="4531"/>
        <w:tblGridChange w:id="0">
          <w:tblGrid>
            <w:gridCol w:w="4531"/>
            <w:gridCol w:w="4531"/>
          </w:tblGrid>
        </w:tblGridChange>
      </w:tblGrid>
      <w:tr>
        <w:trPr>
          <w:cantSplit w:val="0"/>
          <w:tblHeader w:val="0"/>
        </w:trPr>
        <w:tc>
          <w:tcPr/>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Oodatav valdkondlik mõju ja tulemused</w:t>
            </w:r>
          </w:p>
          <w:p w:rsidR="00000000" w:rsidDel="00000000" w:rsidP="00000000" w:rsidRDefault="00000000" w:rsidRPr="00000000" w14:paraId="00000093">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Määratlege projekti tegevuste tagajärjel tekkivad konkreetsed tulemused. Kirjeldage projekti tulemuste mõju riigikaitse </w:t>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eesmärkidele laiemalt - valdkonnale, sihtrühmale, partnerorganisatsioonidele, piirkonnale, kogukonnale jne.</w:t>
            </w:r>
            <w:r w:rsidDel="00000000" w:rsidR="00000000" w:rsidRPr="00000000">
              <w:rPr>
                <w:rtl w:val="0"/>
              </w:rPr>
            </w:r>
          </w:p>
        </w:tc>
        <w:tc>
          <w:tcPr/>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elluviimise tulemusena suureneb noorte teadlikkus relvade ohutust käsitsemisest ning paraneb laskmisoskuste tase. Noored saavad esmase ettevalmistuse, mis aitab </w:t>
            </w:r>
            <w:r w:rsidDel="00000000" w:rsidR="00000000" w:rsidRPr="00000000">
              <w:rPr>
                <w:rFonts w:ascii="Times New Roman" w:cs="Times New Roman" w:eastAsia="Times New Roman" w:hAnsi="Times New Roman"/>
                <w:sz w:val="24"/>
                <w:szCs w:val="24"/>
                <w:rtl w:val="0"/>
              </w:rPr>
              <w:t xml:space="preserve">neil</w:t>
            </w:r>
            <w:r w:rsidDel="00000000" w:rsidR="00000000" w:rsidRPr="00000000">
              <w:rPr>
                <w:rFonts w:ascii="Times New Roman" w:cs="Times New Roman" w:eastAsia="Times New Roman" w:hAnsi="Times New Roman"/>
                <w:sz w:val="24"/>
                <w:szCs w:val="24"/>
                <w:rtl w:val="0"/>
              </w:rPr>
              <w:t xml:space="preserve"> paremini mõista relvastuse ja riigikaitse valdkonda, kujundades neis vastutustundlikku suhtumist relvade kasutamisse. Piirkondlikul ja kogukondlikul tasandil tõstab projekt üldist ohutuskultuuri ning aitab kaasa noorte suunamisele konstruktiivsesse ja distsiplineeritud tegevustesse. Pikemas perspektiivis toetab see projekt riigi kaitsetahte ja -võimekuse kasvu, tuues juurde teadlikumaid ja motiveeritumaid noori, kes võivad tulevikus panustada riigikaitsesse erinevatel tasanditel.</w:t>
            </w:r>
          </w:p>
        </w:tc>
      </w:tr>
      <w:tr>
        <w:trPr>
          <w:cantSplit w:val="0"/>
          <w:tblHeader w:val="0"/>
        </w:trPr>
        <w:tc>
          <w:tcPr/>
          <w:p w:rsidR="00000000" w:rsidDel="00000000" w:rsidP="00000000" w:rsidRDefault="00000000" w:rsidRPr="00000000" w14:paraId="0000009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Oodatav mõju taotleja edasistele tegevustele</w:t>
            </w:r>
          </w:p>
          <w:p w:rsidR="00000000" w:rsidDel="00000000" w:rsidP="00000000" w:rsidRDefault="00000000" w:rsidRPr="00000000" w14:paraId="00000097">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projekti tulemuste mõju teie organisatsiooni tegevusele (näiteks: edasised tegevused, projekti jätkusuutlikkus,</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liikmete või vabatahtlike kaasamine, pädevuse suurenemine, organisatsiooni tulubaasi laienemine, maine paranemine vms).</w:t>
            </w:r>
            <w:r w:rsidDel="00000000" w:rsidR="00000000" w:rsidRPr="00000000">
              <w:rPr>
                <w:rtl w:val="0"/>
              </w:rPr>
            </w:r>
          </w:p>
        </w:tc>
        <w:tc>
          <w:tcPr/>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elluviimine aitab kaasa organisatsiooni edasisele arengule mitmel tasandil. Esiteks loob see aluse tulevastele sarnastele algatustele, võimaldades laiendada tegevusvaldkonda ja pakkuda noortele järjepidevat koolitust </w:t>
            </w:r>
            <w:r w:rsidDel="00000000" w:rsidR="00000000" w:rsidRPr="00000000">
              <w:rPr>
                <w:rFonts w:ascii="Times New Roman" w:cs="Times New Roman" w:eastAsia="Times New Roman" w:hAnsi="Times New Roman"/>
                <w:sz w:val="24"/>
                <w:szCs w:val="24"/>
                <w:rtl w:val="0"/>
              </w:rPr>
              <w:t xml:space="preserve">relvakäsitsemise</w:t>
            </w:r>
            <w:r w:rsidDel="00000000" w:rsidR="00000000" w:rsidRPr="00000000">
              <w:rPr>
                <w:rFonts w:ascii="Times New Roman" w:cs="Times New Roman" w:eastAsia="Times New Roman" w:hAnsi="Times New Roman"/>
                <w:sz w:val="24"/>
                <w:szCs w:val="24"/>
                <w:rtl w:val="0"/>
              </w:rPr>
              <w:t xml:space="preserve"> ning laskmise alal. Projekti edukus võib motiveerida uusi liikmeid ja vabatahtlikke organisatsiooniga liituma, tugevdades sellega kogukonna kaitsetahet ja koostööd.</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Lisaks aitab projekt kaasa organisatsiooni pädevuse suurenemisele – läbi praktilise kogemuse arenevad koolitajate oskused ning tõuseb üldine </w:t>
            </w:r>
            <w:r w:rsidDel="00000000" w:rsidR="00000000" w:rsidRPr="00000000">
              <w:rPr>
                <w:rFonts w:ascii="Times New Roman" w:cs="Times New Roman" w:eastAsia="Times New Roman" w:hAnsi="Times New Roman"/>
                <w:sz w:val="24"/>
                <w:szCs w:val="24"/>
                <w:rtl w:val="0"/>
              </w:rPr>
              <w:t xml:space="preserve">relvakultuuri</w:t>
            </w:r>
            <w:r w:rsidDel="00000000" w:rsidR="00000000" w:rsidRPr="00000000">
              <w:rPr>
                <w:rFonts w:ascii="Times New Roman" w:cs="Times New Roman" w:eastAsia="Times New Roman" w:hAnsi="Times New Roman"/>
                <w:sz w:val="24"/>
                <w:szCs w:val="24"/>
                <w:rtl w:val="0"/>
              </w:rPr>
              <w:t xml:space="preserve"> ja -ohutuse tase. Samuti võib see parandada organisatsiooni mainet nii kohalike kogukondade kui ka võimalike koostööpartnerite ja toetajate silmis. Projekti jätkusuutlikkuse tagamiseks hinnatakse selle mõju ja vajadusel kohandatakse edasisi tegevusi, et pakkuda võimalikult paljudele huvilistele kvaliteetset ja turvalist väljaõpet.</w:t>
            </w:r>
          </w:p>
        </w:tc>
      </w:tr>
      <w:tr>
        <w:trPr>
          <w:cantSplit w:val="0"/>
          <w:tblHeader w:val="0"/>
        </w:trPr>
        <w:tc>
          <w:tcPr/>
          <w:p w:rsidR="00000000" w:rsidDel="00000000" w:rsidP="00000000" w:rsidRDefault="00000000" w:rsidRPr="00000000" w14:paraId="000000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Mõõdetavad tulemused</w:t>
            </w:r>
          </w:p>
          <w:p w:rsidR="00000000" w:rsidDel="00000000" w:rsidP="00000000" w:rsidRDefault="00000000" w:rsidRPr="00000000" w14:paraId="0000009C">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Kirjeldage projekti eeldatavaid tulemusi koos mõõdetava mahuga (näiteks: üritustest osasaajate arv, trükiste maht jne)</w:t>
            </w:r>
          </w:p>
        </w:tc>
        <w:tc>
          <w:tcPr/>
          <w:p w:rsidR="00000000" w:rsidDel="00000000" w:rsidP="00000000" w:rsidRDefault="00000000" w:rsidRPr="00000000" w14:paraId="0000009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Projekti eeldatavad tulemused on selgelt mõõdetavad osalejate arvu ja läbiviidavate tegevuste mahu järgi. Pilootprojekti raames plaanitakse kaasata esimesel suvel kuni 60 noort vanuses 14-17 aastat, sõltuvalt korralduslikest võimalustest ja koolitaja ajalisest ressursist. Iga osaleja läbib 4 teoreetilist ja 4 praktilist koolitust; iga osaleja läbib 2 laskmistreeningut instruktori kontrolli all. Tulemusi hinnatakse tagasiside põhjal, osalejate arvu ja osalemise järjepidevuse alusel ning võimalusel läbi noorte huvi jätkuva tegevuse vastu pärast kursuse lõppu.</w:t>
            </w:r>
          </w:p>
        </w:tc>
      </w:tr>
    </w:tbl>
    <w:p w:rsidR="00000000" w:rsidDel="00000000" w:rsidP="00000000" w:rsidRDefault="00000000" w:rsidRPr="00000000" w14:paraId="0000009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TULUD</w:t>
      </w:r>
    </w:p>
    <w:p w:rsidR="00000000" w:rsidDel="00000000" w:rsidP="00000000" w:rsidRDefault="00000000" w:rsidRPr="00000000" w14:paraId="000000A0">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Tulude ja kulude </w:t>
      </w:r>
      <w:r w:rsidDel="00000000" w:rsidR="00000000" w:rsidRPr="00000000">
        <w:rPr>
          <w:rFonts w:ascii="Times New Roman" w:cs="Times New Roman" w:eastAsia="Times New Roman" w:hAnsi="Times New Roman"/>
          <w:i w:val="1"/>
          <w:sz w:val="24"/>
          <w:szCs w:val="24"/>
          <w:rtl w:val="0"/>
        </w:rPr>
        <w:t xml:space="preserve">koondsumma</w:t>
      </w:r>
      <w:r w:rsidDel="00000000" w:rsidR="00000000" w:rsidRPr="00000000">
        <w:rPr>
          <w:rFonts w:ascii="Times New Roman" w:cs="Times New Roman" w:eastAsia="Times New Roman" w:hAnsi="Times New Roman"/>
          <w:i w:val="1"/>
          <w:sz w:val="24"/>
          <w:szCs w:val="24"/>
          <w:rtl w:val="0"/>
        </w:rPr>
        <w:t xml:space="preserve"> peab olema võrdne (ehk eelarve tasakaalus).</w:t>
      </w:r>
    </w:p>
    <w:p w:rsidR="00000000" w:rsidDel="00000000" w:rsidP="00000000" w:rsidRDefault="00000000" w:rsidRPr="00000000" w14:paraId="000000A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(vajadusel lisada ridu)</w:t>
      </w:r>
    </w:p>
    <w:tbl>
      <w:tblPr>
        <w:tblStyle w:val="Table6"/>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1935"/>
        <w:gridCol w:w="3021"/>
        <w:tblGridChange w:id="0">
          <w:tblGrid>
            <w:gridCol w:w="4106"/>
            <w:gridCol w:w="1935"/>
            <w:gridCol w:w="3021"/>
          </w:tblGrid>
        </w:tblGridChange>
      </w:tblGrid>
      <w:tr>
        <w:trPr>
          <w:cantSplit w:val="0"/>
          <w:tblHeader w:val="0"/>
        </w:trPr>
        <w:tc>
          <w:tcPr/>
          <w:p w:rsidR="00000000" w:rsidDel="00000000" w:rsidP="00000000" w:rsidRDefault="00000000" w:rsidRPr="00000000" w14:paraId="000000A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Summa /</w:t>
            </w:r>
          </w:p>
          <w:p w:rsidR="00000000" w:rsidDel="00000000" w:rsidP="00000000" w:rsidRDefault="00000000" w:rsidRPr="00000000" w14:paraId="000000A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kogusummast</w:t>
            </w:r>
          </w:p>
        </w:tc>
        <w:tc>
          <w:tcPr/>
          <w:p w:rsidR="00000000" w:rsidDel="00000000" w:rsidP="00000000" w:rsidRDefault="00000000" w:rsidRPr="00000000" w14:paraId="000000A6">
            <w:pPr>
              <w:tabs>
                <w:tab w:val="left" w:leader="none" w:pos="2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Selgitused</w:t>
            </w:r>
          </w:p>
          <w:p w:rsidR="00000000" w:rsidDel="00000000" w:rsidP="00000000" w:rsidRDefault="00000000" w:rsidRPr="00000000" w14:paraId="000000A7">
            <w:pPr>
              <w:tabs>
                <w:tab w:val="left" w:leader="none" w:pos="204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(kaasfinantseerijate poolt eraldatud toetustel otsuse kuupäev, taotlemisel olevatel toetustel orienteeruv otsuse tegemise aeg)</w:t>
            </w:r>
          </w:p>
        </w:tc>
      </w:tr>
      <w:tr>
        <w:trPr>
          <w:cantSplit w:val="0"/>
          <w:tblHeader w:val="0"/>
        </w:trPr>
        <w:tc>
          <w:tcPr/>
          <w:p w:rsidR="00000000" w:rsidDel="00000000" w:rsidP="00000000" w:rsidRDefault="00000000" w:rsidRPr="00000000" w14:paraId="000000A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Tulud kokku</w:t>
            </w:r>
          </w:p>
        </w:tc>
        <w:tc>
          <w:tcPr/>
          <w:p w:rsidR="00000000" w:rsidDel="00000000" w:rsidP="00000000" w:rsidRDefault="00000000" w:rsidRPr="00000000" w14:paraId="000000A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AA">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shd w:fill="fff2cc" w:val="clear"/>
          </w:tcPr>
          <w:p w:rsidR="00000000" w:rsidDel="00000000" w:rsidP="00000000" w:rsidRDefault="00000000" w:rsidRPr="00000000" w14:paraId="000000A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Taotletav toetus Kaitseministeeriumilt</w:t>
            </w:r>
          </w:p>
        </w:tc>
        <w:tc>
          <w:tcPr>
            <w:shd w:fill="fff2cc" w:val="clear"/>
          </w:tcPr>
          <w:p w:rsidR="00000000" w:rsidDel="00000000" w:rsidP="00000000" w:rsidRDefault="00000000" w:rsidRPr="00000000" w14:paraId="000000A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13 145 eur</w:t>
            </w:r>
          </w:p>
        </w:tc>
        <w:tc>
          <w:tcPr>
            <w:shd w:fill="fff2cc" w:val="clear"/>
          </w:tcPr>
          <w:p w:rsidR="00000000" w:rsidDel="00000000" w:rsidP="00000000" w:rsidRDefault="00000000" w:rsidRPr="00000000" w14:paraId="000000A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A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Omafinantseering</w:t>
            </w:r>
          </w:p>
        </w:tc>
        <w:tc>
          <w:tcPr/>
          <w:p w:rsidR="00000000" w:rsidDel="00000000" w:rsidP="00000000" w:rsidRDefault="00000000" w:rsidRPr="00000000" w14:paraId="000000A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Müügitulu</w:t>
            </w:r>
          </w:p>
        </w:tc>
        <w:tc>
          <w:tcPr/>
          <w:p w:rsidR="00000000" w:rsidDel="00000000" w:rsidP="00000000" w:rsidRDefault="00000000" w:rsidRPr="00000000" w14:paraId="000000B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3">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 tulu</w:t>
            </w:r>
          </w:p>
        </w:tc>
        <w:tc>
          <w:tcPr/>
          <w:p w:rsidR="00000000" w:rsidDel="00000000" w:rsidP="00000000" w:rsidRDefault="00000000" w:rsidRPr="00000000" w14:paraId="000000B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Mitterahaline panus</w:t>
            </w:r>
          </w:p>
        </w:tc>
        <w:tc>
          <w:tcPr/>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Kaasfinantseering</w:t>
            </w:r>
          </w:p>
        </w:tc>
        <w:tc>
          <w:tcPr/>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BC">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B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Toetused Eesti kohalikelt omavalitsustelt</w:t>
            </w:r>
          </w:p>
          <w:p w:rsidR="00000000" w:rsidDel="00000000" w:rsidP="00000000" w:rsidRDefault="00000000" w:rsidRPr="00000000" w14:paraId="000000BE">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(erinevate </w:t>
            </w:r>
            <w:r w:rsidDel="00000000" w:rsidR="00000000" w:rsidRPr="00000000">
              <w:rPr>
                <w:rFonts w:ascii="Times New Roman" w:cs="Times New Roman" w:eastAsia="Times New Roman" w:hAnsi="Times New Roman"/>
                <w:i w:val="1"/>
                <w:sz w:val="24"/>
                <w:szCs w:val="24"/>
                <w:rtl w:val="0"/>
              </w:rPr>
              <w:t xml:space="preserve">KOVide</w:t>
            </w:r>
            <w:r w:rsidDel="00000000" w:rsidR="00000000" w:rsidRPr="00000000">
              <w:rPr>
                <w:rFonts w:ascii="Times New Roman" w:cs="Times New Roman" w:eastAsia="Times New Roman" w:hAnsi="Times New Roman"/>
                <w:i w:val="1"/>
                <w:sz w:val="24"/>
                <w:szCs w:val="24"/>
                <w:rtl w:val="0"/>
              </w:rPr>
              <w:t xml:space="preserve"> toetused märkida nimeliselt)</w:t>
            </w:r>
          </w:p>
        </w:tc>
        <w:tc>
          <w:tcPr/>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Muud toetused</w:t>
            </w:r>
          </w:p>
          <w:p w:rsidR="00000000" w:rsidDel="00000000" w:rsidP="00000000" w:rsidRDefault="00000000" w:rsidRPr="00000000" w14:paraId="000000C2">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(toetajate lõikes - nt Kaitseministeeriumi muu taotlusvoor, koostööpartnerid, sponsorid jm)</w:t>
            </w:r>
          </w:p>
        </w:tc>
        <w:tc>
          <w:tcPr/>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KULUD</w:t>
      </w:r>
    </w:p>
    <w:p w:rsidR="00000000" w:rsidDel="00000000" w:rsidP="00000000" w:rsidRDefault="00000000" w:rsidRPr="00000000" w14:paraId="000000C6">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Tulude ja kulude </w:t>
      </w:r>
      <w:r w:rsidDel="00000000" w:rsidR="00000000" w:rsidRPr="00000000">
        <w:rPr>
          <w:rFonts w:ascii="Times New Roman" w:cs="Times New Roman" w:eastAsia="Times New Roman" w:hAnsi="Times New Roman"/>
          <w:i w:val="1"/>
          <w:sz w:val="24"/>
          <w:szCs w:val="24"/>
          <w:rtl w:val="0"/>
        </w:rPr>
        <w:t xml:space="preserve">koondsumma</w:t>
      </w:r>
      <w:r w:rsidDel="00000000" w:rsidR="00000000" w:rsidRPr="00000000">
        <w:rPr>
          <w:rFonts w:ascii="Times New Roman" w:cs="Times New Roman" w:eastAsia="Times New Roman" w:hAnsi="Times New Roman"/>
          <w:i w:val="1"/>
          <w:sz w:val="24"/>
          <w:szCs w:val="24"/>
          <w:rtl w:val="0"/>
        </w:rPr>
        <w:t xml:space="preserve"> peab olema võrdne (ehk eelarve tasakaalus)</w:t>
      </w:r>
    </w:p>
    <w:p w:rsidR="00000000" w:rsidDel="00000000" w:rsidP="00000000" w:rsidRDefault="00000000" w:rsidRPr="00000000" w14:paraId="000000C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(vajadusel lisada ridu)</w:t>
      </w:r>
    </w:p>
    <w:tbl>
      <w:tblPr>
        <w:tblStyle w:val="Table7"/>
        <w:tblW w:w="906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06"/>
        <w:gridCol w:w="1523"/>
        <w:gridCol w:w="1700"/>
        <w:gridCol w:w="1469"/>
        <w:gridCol w:w="1469"/>
        <w:tblGridChange w:id="0">
          <w:tblGrid>
            <w:gridCol w:w="2906"/>
            <w:gridCol w:w="1523"/>
            <w:gridCol w:w="1700"/>
            <w:gridCol w:w="1469"/>
            <w:gridCol w:w="1469"/>
          </w:tblGrid>
        </w:tblGridChange>
      </w:tblGrid>
      <w:tr>
        <w:trPr>
          <w:cantSplit w:val="0"/>
          <w:tblHeader w:val="0"/>
        </w:trPr>
        <w:tc>
          <w:tcPr/>
          <w:p w:rsidR="00000000" w:rsidDel="00000000" w:rsidP="00000000" w:rsidRDefault="00000000" w:rsidRPr="00000000" w14:paraId="000000C9">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A">
            <w:pPr>
              <w:rPr>
                <w:rFonts w:ascii="Times New Roman" w:cs="Times New Roman" w:eastAsia="Times New Roman" w:hAnsi="Times New Roman"/>
                <w:sz w:val="24"/>
                <w:szCs w:val="24"/>
              </w:rPr>
            </w:pPr>
            <w:r w:rsidDel="00000000" w:rsidR="00000000" w:rsidRPr="00000000">
              <w:rPr>
                <w:rtl w:val="0"/>
              </w:rPr>
            </w:r>
          </w:p>
        </w:tc>
        <w:tc>
          <w:tcPr>
            <w:gridSpan w:val="3"/>
          </w:tcPr>
          <w:p w:rsidR="00000000" w:rsidDel="00000000" w:rsidP="00000000" w:rsidRDefault="00000000" w:rsidRPr="00000000" w14:paraId="000000CB">
            <w:pPr>
              <w:tabs>
                <w:tab w:val="left" w:leader="none" w:pos="2040"/>
              </w:tabs>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Finantseerimisallikad</w:t>
            </w:r>
          </w:p>
        </w:tc>
      </w:tr>
      <w:tr>
        <w:trPr>
          <w:cantSplit w:val="0"/>
          <w:tblHeader w:val="0"/>
        </w:trPr>
        <w:tc>
          <w:tcPr/>
          <w:p w:rsidR="00000000" w:rsidDel="00000000" w:rsidP="00000000" w:rsidRDefault="00000000" w:rsidRPr="00000000" w14:paraId="000000CE">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C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KOKKU</w:t>
            </w:r>
          </w:p>
        </w:tc>
        <w:tc>
          <w:tcPr>
            <w:shd w:fill="fff2cc" w:val="clear"/>
          </w:tcPr>
          <w:p w:rsidR="00000000" w:rsidDel="00000000" w:rsidP="00000000" w:rsidRDefault="00000000" w:rsidRPr="00000000" w14:paraId="000000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Taotlus Kaitse-ministeeriumilt</w:t>
            </w:r>
          </w:p>
        </w:tc>
        <w:tc>
          <w:tcPr/>
          <w:p w:rsidR="00000000" w:rsidDel="00000000" w:rsidP="00000000" w:rsidRDefault="00000000" w:rsidRPr="00000000" w14:paraId="000000D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Oma-finantseering</w:t>
            </w:r>
          </w:p>
        </w:tc>
        <w:tc>
          <w:tcPr/>
          <w:p w:rsidR="00000000" w:rsidDel="00000000" w:rsidP="00000000" w:rsidRDefault="00000000" w:rsidRPr="00000000" w14:paraId="000000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Kaas-finantseering</w:t>
            </w:r>
          </w:p>
        </w:tc>
      </w:tr>
      <w:tr>
        <w:trPr>
          <w:cantSplit w:val="0"/>
          <w:tblHeader w:val="0"/>
        </w:trPr>
        <w:tc>
          <w:tcPr/>
          <w:p w:rsidR="00000000" w:rsidDel="00000000" w:rsidP="00000000" w:rsidRDefault="00000000" w:rsidRPr="00000000" w14:paraId="000000D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Kulud kokku</w:t>
            </w:r>
          </w:p>
        </w:tc>
        <w:tc>
          <w:tcPr/>
          <w:p w:rsidR="00000000" w:rsidDel="00000000" w:rsidP="00000000" w:rsidRDefault="00000000" w:rsidRPr="00000000" w14:paraId="000000D4">
            <w:pPr>
              <w:rPr>
                <w:rFonts w:ascii="Times New Roman" w:cs="Times New Roman" w:eastAsia="Times New Roman" w:hAnsi="Times New Roman"/>
                <w:sz w:val="24"/>
                <w:szCs w:val="24"/>
              </w:rPr>
            </w:pPr>
            <w:r w:rsidDel="00000000" w:rsidR="00000000" w:rsidRPr="00000000">
              <w:rPr>
                <w:rtl w:val="0"/>
              </w:rPr>
            </w:r>
          </w:p>
        </w:tc>
        <w:tc>
          <w:tcPr>
            <w:shd w:fill="fff2cc" w:val="clear"/>
          </w:tcPr>
          <w:p w:rsidR="00000000" w:rsidDel="00000000" w:rsidP="00000000" w:rsidRDefault="00000000" w:rsidRPr="00000000" w14:paraId="000000D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13 145 eur</w:t>
            </w:r>
          </w:p>
        </w:tc>
        <w:tc>
          <w:tcPr/>
          <w:p w:rsidR="00000000" w:rsidDel="00000000" w:rsidP="00000000" w:rsidRDefault="00000000" w:rsidRPr="00000000" w14:paraId="000000D6">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7">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Personalikulud</w:t>
            </w:r>
          </w:p>
          <w:p w:rsidR="00000000" w:rsidDel="00000000" w:rsidP="00000000" w:rsidRDefault="00000000" w:rsidRPr="00000000" w14:paraId="000000D9">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(suuremate kulugruppide kaupa)</w:t>
            </w:r>
          </w:p>
        </w:tc>
        <w:tc>
          <w:tcPr/>
          <w:p w:rsidR="00000000" w:rsidDel="00000000" w:rsidP="00000000" w:rsidRDefault="00000000" w:rsidRPr="00000000" w14:paraId="000000DA">
            <w:pPr>
              <w:rPr>
                <w:rFonts w:ascii="Times New Roman" w:cs="Times New Roman" w:eastAsia="Times New Roman" w:hAnsi="Times New Roman"/>
                <w:sz w:val="24"/>
                <w:szCs w:val="24"/>
              </w:rPr>
            </w:pPr>
            <w:r w:rsidDel="00000000" w:rsidR="00000000" w:rsidRPr="00000000">
              <w:rPr>
                <w:rtl w:val="0"/>
              </w:rPr>
            </w:r>
          </w:p>
        </w:tc>
        <w:tc>
          <w:tcPr>
            <w:shd w:fill="fff2cc" w:val="clear"/>
          </w:tcPr>
          <w:p w:rsidR="00000000" w:rsidDel="00000000" w:rsidP="00000000" w:rsidRDefault="00000000" w:rsidRPr="00000000" w14:paraId="000000D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6000 eur - instruktori töötasu.</w:t>
            </w:r>
          </w:p>
        </w:tc>
        <w:tc>
          <w:tcPr/>
          <w:p w:rsidR="00000000" w:rsidDel="00000000" w:rsidP="00000000" w:rsidRDefault="00000000" w:rsidRPr="00000000" w14:paraId="000000D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DD">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D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Majandamiskulud</w:t>
            </w:r>
          </w:p>
          <w:p w:rsidR="00000000" w:rsidDel="00000000" w:rsidP="00000000" w:rsidRDefault="00000000" w:rsidRPr="00000000" w14:paraId="000000DF">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(suuremate kulugruppide kaupa)</w:t>
            </w:r>
          </w:p>
          <w:p w:rsidR="00000000" w:rsidDel="00000000" w:rsidP="00000000" w:rsidRDefault="00000000" w:rsidRPr="00000000" w14:paraId="000000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(Siin kajastatakse need tellitud tööd ja teenused ning kaupade ostud, mida makstakse FIE või firma arvete alusel, samuti litsentsitasud ja päevarahad. Sõidupiletite korral märkida kindlasti inimeste arv ning majutuskulude ja päevarahade korral inimeste ja päevade arv.)</w:t>
            </w:r>
            <w:r w:rsidDel="00000000" w:rsidR="00000000" w:rsidRPr="00000000">
              <w:rPr>
                <w:rtl w:val="0"/>
              </w:rPr>
            </w:r>
          </w:p>
        </w:tc>
        <w:tc>
          <w:tcPr/>
          <w:p w:rsidR="00000000" w:rsidDel="00000000" w:rsidP="00000000" w:rsidRDefault="00000000" w:rsidRPr="00000000" w14:paraId="000000E1">
            <w:pPr>
              <w:rPr>
                <w:rFonts w:ascii="Times New Roman" w:cs="Times New Roman" w:eastAsia="Times New Roman" w:hAnsi="Times New Roman"/>
                <w:sz w:val="24"/>
                <w:szCs w:val="24"/>
              </w:rPr>
            </w:pPr>
            <w:r w:rsidDel="00000000" w:rsidR="00000000" w:rsidRPr="00000000">
              <w:rPr>
                <w:rtl w:val="0"/>
              </w:rPr>
            </w:r>
          </w:p>
        </w:tc>
        <w:tc>
          <w:tcPr>
            <w:shd w:fill="fff2cc" w:val="clear"/>
          </w:tcPr>
          <w:p w:rsidR="00000000" w:rsidDel="00000000" w:rsidP="00000000" w:rsidRDefault="00000000" w:rsidRPr="00000000" w14:paraId="000000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Lasketiiru, püstoli rent ning laskemoon iga osaleja kohta - 100 eur, kokku 6000 eur.</w:t>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LaserPET II treeningsüsteem - 229 eur 1 tk. Kokku 1145 eur (5 tk.).</w:t>
            </w:r>
          </w:p>
        </w:tc>
        <w:tc>
          <w:tcPr/>
          <w:p w:rsidR="00000000" w:rsidDel="00000000" w:rsidP="00000000" w:rsidRDefault="00000000" w:rsidRPr="00000000" w14:paraId="000000E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0E5">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E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MEETMED RISKIDE ENNETAMISEKS VÕI NENDE MAANDAMISEKS</w:t>
      </w:r>
    </w:p>
    <w:p w:rsidR="00000000" w:rsidDel="00000000" w:rsidP="00000000" w:rsidRDefault="00000000" w:rsidRPr="00000000" w14:paraId="000000EB">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Hinnata võimalikke riske, olukordi või sündmuseid, mis võivad takistada projekti eesmärgini jõudmist planeeritud aja, -ressursside ja -eelarvega.</w:t>
      </w:r>
    </w:p>
    <w:p w:rsidR="00000000" w:rsidDel="00000000" w:rsidP="00000000" w:rsidRDefault="00000000" w:rsidRPr="00000000" w14:paraId="000000EC">
      <w:pPr>
        <w:jc w:val="both"/>
        <w:rPr>
          <w:rFonts w:ascii="Times New Roman" w:cs="Times New Roman" w:eastAsia="Times New Roman" w:hAnsi="Times New Roman"/>
          <w:i w:val="1"/>
          <w:sz w:val="24"/>
          <w:szCs w:val="24"/>
        </w:rPr>
      </w:pPr>
      <w:r w:rsidDel="00000000" w:rsidR="00000000" w:rsidRPr="00000000">
        <w:rPr>
          <w:rtl w:val="0"/>
        </w:rPr>
      </w:r>
    </w:p>
    <w:tbl>
      <w:tblPr>
        <w:tblStyle w:val="Table8"/>
        <w:tblW w:w="9179.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6"/>
        <w:gridCol w:w="1616"/>
        <w:gridCol w:w="1247"/>
        <w:gridCol w:w="1409"/>
        <w:gridCol w:w="893"/>
        <w:gridCol w:w="1723"/>
        <w:gridCol w:w="1716"/>
        <w:tblGridChange w:id="0">
          <w:tblGrid>
            <w:gridCol w:w="576"/>
            <w:gridCol w:w="1616"/>
            <w:gridCol w:w="1247"/>
            <w:gridCol w:w="1409"/>
            <w:gridCol w:w="893"/>
            <w:gridCol w:w="1723"/>
            <w:gridCol w:w="1716"/>
          </w:tblGrid>
        </w:tblGridChange>
      </w:tblGrid>
      <w:tr>
        <w:trPr>
          <w:cantSplit w:val="0"/>
          <w:tblHeader w:val="0"/>
        </w:trPr>
        <w:tc>
          <w:tcPr>
            <w:shd w:fill="deebf6" w:val="clear"/>
          </w:tcPr>
          <w:p w:rsidR="00000000" w:rsidDel="00000000" w:rsidP="00000000" w:rsidRDefault="00000000" w:rsidRPr="00000000" w14:paraId="000000E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E">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E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Jrk</w:t>
            </w:r>
          </w:p>
        </w:tc>
        <w:tc>
          <w:tcPr>
            <w:shd w:fill="deebf6" w:val="clear"/>
          </w:tcPr>
          <w:p w:rsidR="00000000" w:rsidDel="00000000" w:rsidP="00000000" w:rsidRDefault="00000000" w:rsidRPr="00000000" w14:paraId="000000F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Risk</w:t>
            </w:r>
          </w:p>
        </w:tc>
        <w:tc>
          <w:tcPr>
            <w:shd w:fill="deebf6" w:val="clear"/>
          </w:tcPr>
          <w:p w:rsidR="00000000" w:rsidDel="00000000" w:rsidP="00000000" w:rsidRDefault="00000000" w:rsidRPr="00000000" w14:paraId="000000F5">
            <w:pPr>
              <w:jc w:val="center"/>
              <w:rPr/>
            </w:pPr>
            <w:r w:rsidDel="00000000" w:rsidR="00000000" w:rsidRPr="00000000">
              <w:rPr>
                <w:b w:val="1"/>
                <w:rtl w:val="0"/>
              </w:rPr>
              <w:t xml:space="preserve">Esinemise tõenäosus (T)</w:t>
            </w:r>
            <w:r w:rsidDel="00000000" w:rsidR="00000000" w:rsidRPr="00000000">
              <w:rPr>
                <w:rtl w:val="0"/>
              </w:rPr>
              <w:t xml:space="preserve"> </w:t>
            </w:r>
          </w:p>
          <w:p w:rsidR="00000000" w:rsidDel="00000000" w:rsidP="00000000" w:rsidRDefault="00000000" w:rsidRPr="00000000" w14:paraId="000000F6">
            <w:pPr>
              <w:jc w:val="center"/>
              <w:rPr>
                <w:i w:val="1"/>
                <w:sz w:val="16"/>
                <w:szCs w:val="16"/>
              </w:rPr>
            </w:pPr>
            <w:r w:rsidDel="00000000" w:rsidR="00000000" w:rsidRPr="00000000">
              <w:rPr>
                <w:i w:val="1"/>
                <w:sz w:val="16"/>
                <w:szCs w:val="16"/>
                <w:rtl w:val="0"/>
              </w:rPr>
              <w:t xml:space="preserve">1 – madal </w:t>
            </w:r>
          </w:p>
          <w:p w:rsidR="00000000" w:rsidDel="00000000" w:rsidP="00000000" w:rsidRDefault="00000000" w:rsidRPr="00000000" w14:paraId="000000F7">
            <w:pPr>
              <w:jc w:val="center"/>
              <w:rPr>
                <w:i w:val="1"/>
                <w:sz w:val="16"/>
                <w:szCs w:val="16"/>
              </w:rPr>
            </w:pPr>
            <w:r w:rsidDel="00000000" w:rsidR="00000000" w:rsidRPr="00000000">
              <w:rPr>
                <w:i w:val="1"/>
                <w:sz w:val="16"/>
                <w:szCs w:val="16"/>
                <w:rtl w:val="0"/>
              </w:rPr>
              <w:t xml:space="preserve">2 – keskmine </w:t>
            </w:r>
          </w:p>
          <w:p w:rsidR="00000000" w:rsidDel="00000000" w:rsidP="00000000" w:rsidRDefault="00000000" w:rsidRPr="00000000" w14:paraId="000000F8">
            <w:pPr>
              <w:jc w:val="center"/>
              <w:rPr>
                <w:rFonts w:ascii="Times New Roman" w:cs="Times New Roman" w:eastAsia="Times New Roman" w:hAnsi="Times New Roman"/>
                <w:b w:val="1"/>
              </w:rPr>
            </w:pPr>
            <w:r w:rsidDel="00000000" w:rsidR="00000000" w:rsidRPr="00000000">
              <w:rPr>
                <w:i w:val="1"/>
                <w:sz w:val="16"/>
                <w:szCs w:val="16"/>
                <w:rtl w:val="0"/>
              </w:rPr>
              <w:t xml:space="preserve">3 – kõrge</w:t>
            </w:r>
            <w:r w:rsidDel="00000000" w:rsidR="00000000" w:rsidRPr="00000000">
              <w:rPr>
                <w:rtl w:val="0"/>
              </w:rPr>
            </w:r>
          </w:p>
        </w:tc>
        <w:tc>
          <w:tcPr>
            <w:shd w:fill="deebf6" w:val="clear"/>
          </w:tcPr>
          <w:p w:rsidR="00000000" w:rsidDel="00000000" w:rsidP="00000000" w:rsidRDefault="00000000" w:rsidRPr="00000000" w14:paraId="000000F9">
            <w:pPr>
              <w:jc w:val="center"/>
              <w:rPr>
                <w:b w:val="1"/>
              </w:rPr>
            </w:pPr>
            <w:r w:rsidDel="00000000" w:rsidR="00000000" w:rsidRPr="00000000">
              <w:rPr>
                <w:b w:val="1"/>
                <w:rtl w:val="0"/>
              </w:rPr>
              <w:t xml:space="preserve">Mõju eesmärgile ja tulemustele (M) </w:t>
            </w:r>
          </w:p>
          <w:p w:rsidR="00000000" w:rsidDel="00000000" w:rsidP="00000000" w:rsidRDefault="00000000" w:rsidRPr="00000000" w14:paraId="000000FA">
            <w:pPr>
              <w:jc w:val="center"/>
              <w:rPr>
                <w:i w:val="1"/>
                <w:sz w:val="16"/>
                <w:szCs w:val="16"/>
              </w:rPr>
            </w:pPr>
            <w:r w:rsidDel="00000000" w:rsidR="00000000" w:rsidRPr="00000000">
              <w:rPr>
                <w:i w:val="1"/>
                <w:sz w:val="16"/>
                <w:szCs w:val="16"/>
                <w:rtl w:val="0"/>
              </w:rPr>
              <w:t xml:space="preserve">1 – madal </w:t>
            </w:r>
          </w:p>
          <w:p w:rsidR="00000000" w:rsidDel="00000000" w:rsidP="00000000" w:rsidRDefault="00000000" w:rsidRPr="00000000" w14:paraId="000000FB">
            <w:pPr>
              <w:jc w:val="center"/>
              <w:rPr>
                <w:i w:val="1"/>
                <w:sz w:val="16"/>
                <w:szCs w:val="16"/>
              </w:rPr>
            </w:pPr>
            <w:r w:rsidDel="00000000" w:rsidR="00000000" w:rsidRPr="00000000">
              <w:rPr>
                <w:i w:val="1"/>
                <w:sz w:val="16"/>
                <w:szCs w:val="16"/>
                <w:rtl w:val="0"/>
              </w:rPr>
              <w:t xml:space="preserve">2 – keskmine </w:t>
            </w:r>
          </w:p>
          <w:p w:rsidR="00000000" w:rsidDel="00000000" w:rsidP="00000000" w:rsidRDefault="00000000" w:rsidRPr="00000000" w14:paraId="000000FC">
            <w:pPr>
              <w:jc w:val="center"/>
              <w:rPr>
                <w:i w:val="1"/>
              </w:rPr>
            </w:pPr>
            <w:r w:rsidDel="00000000" w:rsidR="00000000" w:rsidRPr="00000000">
              <w:rPr>
                <w:i w:val="1"/>
                <w:sz w:val="16"/>
                <w:szCs w:val="16"/>
                <w:rtl w:val="0"/>
              </w:rPr>
              <w:t xml:space="preserve">3 – kõrge</w:t>
            </w:r>
            <w:r w:rsidDel="00000000" w:rsidR="00000000" w:rsidRPr="00000000">
              <w:rPr>
                <w:rtl w:val="0"/>
              </w:rPr>
            </w:r>
          </w:p>
        </w:tc>
        <w:tc>
          <w:tcPr>
            <w:shd w:fill="deebf6" w:val="clear"/>
          </w:tcPr>
          <w:p w:rsidR="00000000" w:rsidDel="00000000" w:rsidP="00000000" w:rsidRDefault="00000000" w:rsidRPr="00000000" w14:paraId="000000FD">
            <w:pPr>
              <w:jc w:val="center"/>
              <w:rPr>
                <w:b w:val="1"/>
              </w:rPr>
            </w:pPr>
            <w:r w:rsidDel="00000000" w:rsidR="00000000" w:rsidRPr="00000000">
              <w:rPr>
                <w:b w:val="1"/>
                <w:rtl w:val="0"/>
              </w:rPr>
              <w:t xml:space="preserve">Riski suurus </w:t>
            </w:r>
          </w:p>
          <w:p w:rsidR="00000000" w:rsidDel="00000000" w:rsidP="00000000" w:rsidRDefault="00000000" w:rsidRPr="00000000" w14:paraId="000000FE">
            <w:pPr>
              <w:jc w:val="center"/>
              <w:rPr>
                <w:b w:val="1"/>
              </w:rPr>
            </w:pPr>
            <w:r w:rsidDel="00000000" w:rsidR="00000000" w:rsidRPr="00000000">
              <w:rPr>
                <w:b w:val="1"/>
                <w:rtl w:val="0"/>
              </w:rPr>
              <w:t xml:space="preserve">(T x M) </w:t>
            </w:r>
          </w:p>
          <w:p w:rsidR="00000000" w:rsidDel="00000000" w:rsidP="00000000" w:rsidRDefault="00000000" w:rsidRPr="00000000" w14:paraId="000000FF">
            <w:pPr>
              <w:jc w:val="center"/>
              <w:rPr>
                <w:i w:val="1"/>
                <w:sz w:val="16"/>
                <w:szCs w:val="16"/>
              </w:rPr>
            </w:pPr>
            <w:r w:rsidDel="00000000" w:rsidR="00000000" w:rsidRPr="00000000">
              <w:rPr>
                <w:i w:val="1"/>
                <w:sz w:val="16"/>
                <w:szCs w:val="16"/>
                <w:rtl w:val="0"/>
              </w:rPr>
              <w:t xml:space="preserve">1–3 madal </w:t>
            </w:r>
          </w:p>
          <w:p w:rsidR="00000000" w:rsidDel="00000000" w:rsidP="00000000" w:rsidRDefault="00000000" w:rsidRPr="00000000" w14:paraId="00000100">
            <w:pPr>
              <w:jc w:val="center"/>
              <w:rPr>
                <w:i w:val="1"/>
                <w:sz w:val="16"/>
                <w:szCs w:val="16"/>
              </w:rPr>
            </w:pPr>
            <w:r w:rsidDel="00000000" w:rsidR="00000000" w:rsidRPr="00000000">
              <w:rPr>
                <w:i w:val="1"/>
                <w:sz w:val="16"/>
                <w:szCs w:val="16"/>
                <w:rtl w:val="0"/>
              </w:rPr>
              <w:t xml:space="preserve">4–6 keskmine</w:t>
            </w:r>
          </w:p>
          <w:p w:rsidR="00000000" w:rsidDel="00000000" w:rsidP="00000000" w:rsidRDefault="00000000" w:rsidRPr="00000000" w14:paraId="00000101">
            <w:pPr>
              <w:jc w:val="center"/>
              <w:rPr>
                <w:rFonts w:ascii="Times New Roman" w:cs="Times New Roman" w:eastAsia="Times New Roman" w:hAnsi="Times New Roman"/>
                <w:b w:val="1"/>
              </w:rPr>
            </w:pPr>
            <w:r w:rsidDel="00000000" w:rsidR="00000000" w:rsidRPr="00000000">
              <w:rPr>
                <w:i w:val="1"/>
                <w:sz w:val="16"/>
                <w:szCs w:val="16"/>
                <w:rtl w:val="0"/>
              </w:rPr>
              <w:t xml:space="preserve">7–9 kõrge</w:t>
            </w:r>
            <w:r w:rsidDel="00000000" w:rsidR="00000000" w:rsidRPr="00000000">
              <w:rPr>
                <w:rtl w:val="0"/>
              </w:rPr>
            </w:r>
          </w:p>
        </w:tc>
        <w:tc>
          <w:tcPr>
            <w:shd w:fill="deebf6" w:val="clear"/>
          </w:tcPr>
          <w:p w:rsidR="00000000" w:rsidDel="00000000" w:rsidP="00000000" w:rsidRDefault="00000000" w:rsidRPr="00000000" w14:paraId="00000102">
            <w:pPr>
              <w:jc w:val="center"/>
              <w:rPr/>
            </w:pPr>
            <w:r w:rsidDel="00000000" w:rsidR="00000000" w:rsidRPr="00000000">
              <w:rPr>
                <w:rtl w:val="0"/>
              </w:rPr>
            </w:r>
          </w:p>
          <w:p w:rsidR="00000000" w:rsidDel="00000000" w:rsidP="00000000" w:rsidRDefault="00000000" w:rsidRPr="00000000" w14:paraId="00000103">
            <w:pPr>
              <w:jc w:val="center"/>
              <w:rPr/>
            </w:pPr>
            <w:r w:rsidDel="00000000" w:rsidR="00000000" w:rsidRPr="00000000">
              <w:rPr>
                <w:rtl w:val="0"/>
              </w:rPr>
            </w:r>
          </w:p>
          <w:p w:rsidR="00000000" w:rsidDel="00000000" w:rsidP="00000000" w:rsidRDefault="00000000" w:rsidRPr="00000000" w14:paraId="00000104">
            <w:pPr>
              <w:jc w:val="center"/>
              <w:rPr>
                <w:rFonts w:ascii="Times New Roman" w:cs="Times New Roman" w:eastAsia="Times New Roman" w:hAnsi="Times New Roman"/>
                <w:b w:val="1"/>
              </w:rPr>
            </w:pPr>
            <w:r w:rsidDel="00000000" w:rsidR="00000000" w:rsidRPr="00000000">
              <w:rPr>
                <w:b w:val="1"/>
                <w:rtl w:val="0"/>
              </w:rPr>
              <w:t xml:space="preserve">Tegevused riski vältimiseks</w:t>
            </w:r>
            <w:r w:rsidDel="00000000" w:rsidR="00000000" w:rsidRPr="00000000">
              <w:rPr>
                <w:rtl w:val="0"/>
              </w:rPr>
            </w:r>
          </w:p>
        </w:tc>
        <w:tc>
          <w:tcPr>
            <w:shd w:fill="deebf6" w:val="clear"/>
          </w:tcPr>
          <w:p w:rsidR="00000000" w:rsidDel="00000000" w:rsidP="00000000" w:rsidRDefault="00000000" w:rsidRPr="00000000" w14:paraId="00000105">
            <w:pPr>
              <w:jc w:val="center"/>
              <w:rPr/>
            </w:pPr>
            <w:r w:rsidDel="00000000" w:rsidR="00000000" w:rsidRPr="00000000">
              <w:rPr>
                <w:rtl w:val="0"/>
              </w:rPr>
            </w:r>
          </w:p>
          <w:p w:rsidR="00000000" w:rsidDel="00000000" w:rsidP="00000000" w:rsidRDefault="00000000" w:rsidRPr="00000000" w14:paraId="00000106">
            <w:pPr>
              <w:jc w:val="center"/>
              <w:rPr/>
            </w:pPr>
            <w:r w:rsidDel="00000000" w:rsidR="00000000" w:rsidRPr="00000000">
              <w:rPr>
                <w:rtl w:val="0"/>
              </w:rPr>
            </w:r>
          </w:p>
          <w:p w:rsidR="00000000" w:rsidDel="00000000" w:rsidP="00000000" w:rsidRDefault="00000000" w:rsidRPr="00000000" w14:paraId="00000107">
            <w:pPr>
              <w:jc w:val="center"/>
              <w:rPr>
                <w:rFonts w:ascii="Times New Roman" w:cs="Times New Roman" w:eastAsia="Times New Roman" w:hAnsi="Times New Roman"/>
                <w:b w:val="1"/>
              </w:rPr>
            </w:pPr>
            <w:r w:rsidDel="00000000" w:rsidR="00000000" w:rsidRPr="00000000">
              <w:rPr>
                <w:b w:val="1"/>
                <w:rtl w:val="0"/>
              </w:rPr>
              <w:t xml:space="preserve">Tegevused juhtunud riski tagajärgede maandamiseks</w:t>
            </w: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0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gridSpan w:val="6"/>
            <w:shd w:fill="e7e6e6" w:val="clear"/>
          </w:tcPr>
          <w:p w:rsidR="00000000" w:rsidDel="00000000" w:rsidP="00000000" w:rsidRDefault="00000000" w:rsidRPr="00000000" w14:paraId="0000010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Üldine</w:t>
            </w:r>
          </w:p>
        </w:tc>
      </w:tr>
      <w:tr>
        <w:trPr>
          <w:cantSplit w:val="0"/>
          <w:tblHeader w:val="0"/>
        </w:trPr>
        <w:tc>
          <w:tcPr>
            <w:shd w:fill="auto" w:val="clear"/>
          </w:tcPr>
          <w:p w:rsidR="00000000" w:rsidDel="00000000" w:rsidP="00000000" w:rsidRDefault="00000000" w:rsidRPr="00000000" w14:paraId="0000010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w:t>
            </w:r>
          </w:p>
        </w:tc>
        <w:tc>
          <w:tcPr>
            <w:shd w:fill="auto" w:val="clear"/>
          </w:tcPr>
          <w:p w:rsidR="00000000" w:rsidDel="00000000" w:rsidP="00000000" w:rsidRDefault="00000000" w:rsidRPr="00000000" w14:paraId="00000110">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1">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2">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3">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4">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shd w:fill="auto" w:val="clear"/>
          </w:tcPr>
          <w:p w:rsidR="00000000" w:rsidDel="00000000" w:rsidP="00000000" w:rsidRDefault="00000000" w:rsidRPr="00000000" w14:paraId="00000117">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8">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9">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A">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B">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C">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1D">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E">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1F">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20">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21">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22">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23">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2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gridSpan w:val="6"/>
            <w:shd w:fill="e7e6e6" w:val="clear"/>
          </w:tcPr>
          <w:p w:rsidR="00000000" w:rsidDel="00000000" w:rsidP="00000000" w:rsidRDefault="00000000" w:rsidRPr="00000000" w14:paraId="0000012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Meeskond</w:t>
            </w:r>
          </w:p>
        </w:tc>
      </w:tr>
      <w:tr>
        <w:trPr>
          <w:cantSplit w:val="0"/>
          <w:tblHeader w:val="0"/>
        </w:trPr>
        <w:tc>
          <w:tcPr>
            <w:shd w:fill="auto" w:val="clear"/>
          </w:tcPr>
          <w:p w:rsidR="00000000" w:rsidDel="00000000" w:rsidP="00000000" w:rsidRDefault="00000000" w:rsidRPr="00000000" w14:paraId="000001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w:t>
            </w:r>
          </w:p>
        </w:tc>
        <w:tc>
          <w:tcPr>
            <w:shd w:fill="auto" w:val="clear"/>
          </w:tcPr>
          <w:p w:rsidR="00000000" w:rsidDel="00000000" w:rsidP="00000000" w:rsidRDefault="00000000" w:rsidRPr="00000000" w14:paraId="0000012C">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2D">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2E">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2F">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0">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shd w:fill="auto" w:val="clear"/>
          </w:tcPr>
          <w:p w:rsidR="00000000" w:rsidDel="00000000" w:rsidP="00000000" w:rsidRDefault="00000000" w:rsidRPr="00000000" w14:paraId="00000133">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4">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5">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6">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7">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8">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39">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A">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B">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C">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D">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E">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3F">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4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gridSpan w:val="6"/>
            <w:shd w:fill="e7e6e6" w:val="clear"/>
          </w:tcPr>
          <w:p w:rsidR="00000000" w:rsidDel="00000000" w:rsidP="00000000" w:rsidRDefault="00000000" w:rsidRPr="00000000" w14:paraId="0000014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Tööohutus</w:t>
            </w:r>
          </w:p>
        </w:tc>
      </w:tr>
      <w:tr>
        <w:trPr>
          <w:cantSplit w:val="0"/>
          <w:tblHeader w:val="0"/>
        </w:trPr>
        <w:tc>
          <w:tcPr>
            <w:shd w:fill="auto" w:val="clear"/>
          </w:tcPr>
          <w:p w:rsidR="00000000" w:rsidDel="00000000" w:rsidP="00000000" w:rsidRDefault="00000000" w:rsidRPr="00000000" w14:paraId="0000014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3.1</w:t>
            </w:r>
          </w:p>
        </w:tc>
        <w:tc>
          <w:tcPr>
            <w:shd w:fill="auto" w:val="clear"/>
          </w:tcPr>
          <w:p w:rsidR="00000000" w:rsidDel="00000000" w:rsidP="00000000" w:rsidRDefault="00000000" w:rsidRPr="00000000" w14:paraId="0000014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Ohutustehnika rikkumine osalejate poolt</w:t>
            </w:r>
          </w:p>
        </w:tc>
        <w:tc>
          <w:tcPr>
            <w:shd w:fill="auto" w:val="clear"/>
          </w:tcPr>
          <w:p w:rsidR="00000000" w:rsidDel="00000000" w:rsidP="00000000" w:rsidRDefault="00000000" w:rsidRPr="00000000" w14:paraId="000001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Pr>
          <w:p w:rsidR="00000000" w:rsidDel="00000000" w:rsidP="00000000" w:rsidRDefault="00000000" w:rsidRPr="00000000" w14:paraId="0000014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shd w:fill="auto" w:val="clear"/>
          </w:tcPr>
          <w:p w:rsidR="00000000" w:rsidDel="00000000" w:rsidP="00000000" w:rsidRDefault="00000000" w:rsidRPr="00000000" w14:paraId="0000014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shd w:fill="auto" w:val="clear"/>
          </w:tcPr>
          <w:p w:rsidR="00000000" w:rsidDel="00000000" w:rsidP="00000000" w:rsidRDefault="00000000" w:rsidRPr="00000000" w14:paraId="0000014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Instruktori individuaalne töö iga osalejaga. Ohutustehnika reeglite pidev kordamine. Alustada õppe-relvadega (maketid, laserpüstolid). </w:t>
            </w:r>
            <w:r w:rsidDel="00000000" w:rsidR="00000000" w:rsidRPr="00000000">
              <w:rPr>
                <w:rFonts w:ascii="Times New Roman" w:cs="Times New Roman" w:eastAsia="Times New Roman" w:hAnsi="Times New Roman"/>
                <w:sz w:val="24"/>
                <w:szCs w:val="24"/>
                <w:rtl w:val="0"/>
              </w:rPr>
              <w:t xml:space="preserve">Kuivtreeningud</w:t>
            </w:r>
            <w:r w:rsidDel="00000000" w:rsidR="00000000" w:rsidRPr="00000000">
              <w:rPr>
                <w:rFonts w:ascii="Times New Roman" w:cs="Times New Roman" w:eastAsia="Times New Roman" w:hAnsi="Times New Roman"/>
                <w:sz w:val="24"/>
                <w:szCs w:val="24"/>
                <w:rtl w:val="0"/>
              </w:rPr>
              <w:t xml:space="preserve"> enne laskmist.</w:t>
            </w:r>
          </w:p>
        </w:tc>
        <w:tc>
          <w:tcPr>
            <w:shd w:fill="auto" w:val="clear"/>
          </w:tcPr>
          <w:p w:rsidR="00000000" w:rsidDel="00000000" w:rsidP="00000000" w:rsidRDefault="00000000" w:rsidRPr="00000000" w14:paraId="0000014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Osalejate välistamine, kes teadlikult rikuvad reegleid.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4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c>
          <w:tcPr>
            <w:shd w:fill="auto" w:val="clear"/>
          </w:tcPr>
          <w:p w:rsidR="00000000" w:rsidDel="00000000" w:rsidP="00000000" w:rsidRDefault="00000000" w:rsidRPr="00000000" w14:paraId="0000014F">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50">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51">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52">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53">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54">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55">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56">
            <w:pPr>
              <w:rPr/>
            </w:pPr>
            <w:r w:rsidDel="00000000" w:rsidR="00000000" w:rsidRPr="00000000">
              <w:rPr>
                <w:rtl w:val="0"/>
              </w:rPr>
            </w:r>
          </w:p>
        </w:tc>
        <w:tc>
          <w:tcPr>
            <w:shd w:fill="auto" w:val="clear"/>
          </w:tcPr>
          <w:p w:rsidR="00000000" w:rsidDel="00000000" w:rsidP="00000000" w:rsidRDefault="00000000" w:rsidRPr="00000000" w14:paraId="00000157">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58">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59">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5A">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5B">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5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gridSpan w:val="6"/>
            <w:shd w:fill="e7e6e6" w:val="clear"/>
          </w:tcPr>
          <w:p w:rsidR="00000000" w:rsidDel="00000000" w:rsidP="00000000" w:rsidRDefault="00000000" w:rsidRPr="00000000" w14:paraId="0000015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Tehnilised probleemid</w:t>
            </w:r>
          </w:p>
        </w:tc>
      </w:tr>
      <w:tr>
        <w:trPr>
          <w:cantSplit w:val="0"/>
          <w:tblHeader w:val="0"/>
        </w:trPr>
        <w:tc>
          <w:tcPr>
            <w:shd w:fill="auto" w:val="clear"/>
          </w:tcPr>
          <w:p w:rsidR="00000000" w:rsidDel="00000000" w:rsidP="00000000" w:rsidRDefault="00000000" w:rsidRPr="00000000" w14:paraId="0000016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w:t>
            </w:r>
          </w:p>
        </w:tc>
        <w:tc>
          <w:tcPr>
            <w:shd w:fill="auto" w:val="clear"/>
          </w:tcPr>
          <w:p w:rsidR="00000000" w:rsidDel="00000000" w:rsidP="00000000" w:rsidRDefault="00000000" w:rsidRPr="00000000" w14:paraId="00000164">
            <w:pPr>
              <w:rPr/>
            </w:pPr>
            <w:r w:rsidDel="00000000" w:rsidR="00000000" w:rsidRPr="00000000">
              <w:rPr>
                <w:rtl w:val="0"/>
              </w:rPr>
            </w:r>
          </w:p>
        </w:tc>
        <w:tc>
          <w:tcPr>
            <w:shd w:fill="auto" w:val="clear"/>
          </w:tcPr>
          <w:p w:rsidR="00000000" w:rsidDel="00000000" w:rsidP="00000000" w:rsidRDefault="00000000" w:rsidRPr="00000000" w14:paraId="00000165">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66">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67">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68">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69">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r>
          </w:p>
        </w:tc>
        <w:tc>
          <w:tcPr>
            <w:shd w:fill="auto" w:val="clear"/>
          </w:tcPr>
          <w:p w:rsidR="00000000" w:rsidDel="00000000" w:rsidP="00000000" w:rsidRDefault="00000000" w:rsidRPr="00000000" w14:paraId="0000016B">
            <w:pPr>
              <w:rPr/>
            </w:pPr>
            <w:r w:rsidDel="00000000" w:rsidR="00000000" w:rsidRPr="00000000">
              <w:rPr>
                <w:rtl w:val="0"/>
              </w:rPr>
            </w:r>
          </w:p>
        </w:tc>
        <w:tc>
          <w:tcPr>
            <w:shd w:fill="auto" w:val="clear"/>
          </w:tcPr>
          <w:p w:rsidR="00000000" w:rsidDel="00000000" w:rsidP="00000000" w:rsidRDefault="00000000" w:rsidRPr="00000000" w14:paraId="0000016C">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6D">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6E">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6F">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70">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71">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72">
            <w:pPr>
              <w:rPr/>
            </w:pPr>
            <w:r w:rsidDel="00000000" w:rsidR="00000000" w:rsidRPr="00000000">
              <w:rPr>
                <w:rtl w:val="0"/>
              </w:rPr>
            </w:r>
          </w:p>
        </w:tc>
        <w:tc>
          <w:tcPr>
            <w:shd w:fill="auto" w:val="clear"/>
          </w:tcPr>
          <w:p w:rsidR="00000000" w:rsidDel="00000000" w:rsidP="00000000" w:rsidRDefault="00000000" w:rsidRPr="00000000" w14:paraId="00000173">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74">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75">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76">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77">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7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gridSpan w:val="6"/>
            <w:shd w:fill="e7e6e6" w:val="clear"/>
          </w:tcPr>
          <w:p w:rsidR="00000000" w:rsidDel="00000000" w:rsidP="00000000" w:rsidRDefault="00000000" w:rsidRPr="00000000" w14:paraId="0000017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Osalised/osalejad</w:t>
            </w:r>
          </w:p>
        </w:tc>
      </w:tr>
      <w:tr>
        <w:trPr>
          <w:cantSplit w:val="0"/>
          <w:tblHeader w:val="0"/>
        </w:trPr>
        <w:tc>
          <w:tcPr>
            <w:shd w:fill="auto" w:val="clear"/>
          </w:tcPr>
          <w:p w:rsidR="00000000" w:rsidDel="00000000" w:rsidP="00000000" w:rsidRDefault="00000000" w:rsidRPr="00000000" w14:paraId="0000017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w:t>
            </w:r>
          </w:p>
        </w:tc>
        <w:tc>
          <w:tcPr>
            <w:shd w:fill="auto" w:val="clear"/>
          </w:tcPr>
          <w:p w:rsidR="00000000" w:rsidDel="00000000" w:rsidP="00000000" w:rsidRDefault="00000000" w:rsidRPr="00000000" w14:paraId="00000180">
            <w:pPr>
              <w:rPr/>
            </w:pPr>
            <w:r w:rsidDel="00000000" w:rsidR="00000000" w:rsidRPr="00000000">
              <w:rPr>
                <w:rtl w:val="0"/>
              </w:rPr>
            </w:r>
          </w:p>
        </w:tc>
        <w:tc>
          <w:tcPr>
            <w:shd w:fill="auto" w:val="clear"/>
          </w:tcPr>
          <w:p w:rsidR="00000000" w:rsidDel="00000000" w:rsidP="00000000" w:rsidRDefault="00000000" w:rsidRPr="00000000" w14:paraId="00000181">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82">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83">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84">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85">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w:t>
            </w:r>
          </w:p>
        </w:tc>
        <w:tc>
          <w:tcPr>
            <w:shd w:fill="auto" w:val="clear"/>
          </w:tcPr>
          <w:p w:rsidR="00000000" w:rsidDel="00000000" w:rsidP="00000000" w:rsidRDefault="00000000" w:rsidRPr="00000000" w14:paraId="00000187">
            <w:pPr>
              <w:rPr/>
            </w:pPr>
            <w:r w:rsidDel="00000000" w:rsidR="00000000" w:rsidRPr="00000000">
              <w:rPr>
                <w:rtl w:val="0"/>
              </w:rPr>
            </w:r>
          </w:p>
        </w:tc>
        <w:tc>
          <w:tcPr>
            <w:shd w:fill="auto" w:val="clear"/>
          </w:tcPr>
          <w:p w:rsidR="00000000" w:rsidDel="00000000" w:rsidP="00000000" w:rsidRDefault="00000000" w:rsidRPr="00000000" w14:paraId="00000188">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89">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8A">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8B">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8C">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8D">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8E">
            <w:pPr>
              <w:rPr/>
            </w:pPr>
            <w:r w:rsidDel="00000000" w:rsidR="00000000" w:rsidRPr="00000000">
              <w:rPr>
                <w:rtl w:val="0"/>
              </w:rPr>
            </w:r>
          </w:p>
        </w:tc>
        <w:tc>
          <w:tcPr>
            <w:shd w:fill="auto" w:val="clear"/>
          </w:tcPr>
          <w:p w:rsidR="00000000" w:rsidDel="00000000" w:rsidP="00000000" w:rsidRDefault="00000000" w:rsidRPr="00000000" w14:paraId="0000018F">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90">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91">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92">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93">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1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gridSpan w:val="6"/>
            <w:shd w:fill="e7e6e6" w:val="clear"/>
          </w:tcPr>
          <w:p w:rsidR="00000000" w:rsidDel="00000000" w:rsidP="00000000" w:rsidRDefault="00000000" w:rsidRPr="00000000" w14:paraId="0000019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Partnerid</w:t>
            </w:r>
          </w:p>
        </w:tc>
      </w:tr>
      <w:tr>
        <w:trPr>
          <w:cantSplit w:val="0"/>
          <w:tblHeader w:val="0"/>
        </w:trPr>
        <w:tc>
          <w:tcPr>
            <w:shd w:fill="auto" w:val="clear"/>
          </w:tcPr>
          <w:p w:rsidR="00000000" w:rsidDel="00000000" w:rsidP="00000000" w:rsidRDefault="00000000" w:rsidRPr="00000000" w14:paraId="0000019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w:t>
            </w:r>
          </w:p>
        </w:tc>
        <w:tc>
          <w:tcPr>
            <w:shd w:fill="auto" w:val="clear"/>
          </w:tcPr>
          <w:p w:rsidR="00000000" w:rsidDel="00000000" w:rsidP="00000000" w:rsidRDefault="00000000" w:rsidRPr="00000000" w14:paraId="0000019C">
            <w:pPr>
              <w:rPr/>
            </w:pPr>
            <w:r w:rsidDel="00000000" w:rsidR="00000000" w:rsidRPr="00000000">
              <w:rPr>
                <w:rtl w:val="0"/>
              </w:rPr>
            </w:r>
          </w:p>
        </w:tc>
        <w:tc>
          <w:tcPr>
            <w:shd w:fill="auto" w:val="clear"/>
          </w:tcPr>
          <w:p w:rsidR="00000000" w:rsidDel="00000000" w:rsidP="00000000" w:rsidRDefault="00000000" w:rsidRPr="00000000" w14:paraId="0000019D">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9E">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9F">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0">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1">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6.2</w:t>
            </w:r>
          </w:p>
        </w:tc>
        <w:tc>
          <w:tcPr>
            <w:shd w:fill="auto" w:val="clear"/>
          </w:tcPr>
          <w:p w:rsidR="00000000" w:rsidDel="00000000" w:rsidP="00000000" w:rsidRDefault="00000000" w:rsidRPr="00000000" w14:paraId="000001A3">
            <w:pPr>
              <w:rPr/>
            </w:pPr>
            <w:r w:rsidDel="00000000" w:rsidR="00000000" w:rsidRPr="00000000">
              <w:rPr>
                <w:rtl w:val="0"/>
              </w:rPr>
            </w:r>
          </w:p>
        </w:tc>
        <w:tc>
          <w:tcPr>
            <w:shd w:fill="auto" w:val="clear"/>
          </w:tcPr>
          <w:p w:rsidR="00000000" w:rsidDel="00000000" w:rsidP="00000000" w:rsidRDefault="00000000" w:rsidRPr="00000000" w14:paraId="000001A4">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5">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6">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7">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8">
            <w:pPr>
              <w:rPr>
                <w:rFonts w:ascii="Times New Roman" w:cs="Times New Roman" w:eastAsia="Times New Roman" w:hAnsi="Times New Roman"/>
                <w:b w:val="1"/>
                <w:sz w:val="24"/>
                <w:szCs w:val="24"/>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1A9">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A">
            <w:pPr>
              <w:rPr/>
            </w:pPr>
            <w:r w:rsidDel="00000000" w:rsidR="00000000" w:rsidRPr="00000000">
              <w:rPr>
                <w:rtl w:val="0"/>
              </w:rPr>
            </w:r>
          </w:p>
        </w:tc>
        <w:tc>
          <w:tcPr>
            <w:shd w:fill="auto" w:val="clear"/>
          </w:tcPr>
          <w:p w:rsidR="00000000" w:rsidDel="00000000" w:rsidP="00000000" w:rsidRDefault="00000000" w:rsidRPr="00000000" w14:paraId="000001AB">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C">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D">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E">
            <w:pPr>
              <w:rPr>
                <w:rFonts w:ascii="Times New Roman" w:cs="Times New Roman" w:eastAsia="Times New Roman" w:hAnsi="Times New Roman"/>
                <w:b w:val="1"/>
                <w:sz w:val="24"/>
                <w:szCs w:val="24"/>
              </w:rPr>
            </w:pPr>
            <w:r w:rsidDel="00000000" w:rsidR="00000000" w:rsidRPr="00000000">
              <w:rPr>
                <w:rtl w:val="0"/>
              </w:rPr>
            </w:r>
          </w:p>
        </w:tc>
        <w:tc>
          <w:tcPr>
            <w:shd w:fill="auto" w:val="clear"/>
          </w:tcPr>
          <w:p w:rsidR="00000000" w:rsidDel="00000000" w:rsidP="00000000" w:rsidRDefault="00000000" w:rsidRPr="00000000" w14:paraId="000001AF">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B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TAOTLEJA KINNITUS</w:t>
      </w:r>
    </w:p>
    <w:p w:rsidR="00000000" w:rsidDel="00000000" w:rsidP="00000000" w:rsidRDefault="00000000" w:rsidRPr="00000000" w14:paraId="000001B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Allkirjaga kinnitan järgnevat:</w:t>
      </w:r>
    </w:p>
    <w:p w:rsidR="00000000" w:rsidDel="00000000" w:rsidP="00000000" w:rsidRDefault="00000000" w:rsidRPr="00000000" w14:paraId="000001B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kõik käesolevas taotluses esitatud andmed on õiged ning esitatud dokumendid on kehtivad ning vajadusel võimaldan neid kontrollida;</w:t>
      </w:r>
    </w:p>
    <w:p w:rsidR="00000000" w:rsidDel="00000000" w:rsidP="00000000" w:rsidRDefault="00000000" w:rsidRPr="00000000" w14:paraId="000001B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ei ole raskustes olev ettevõtja Euroopa Komisjoni määruse (EL) nr 651/2014 artikli 2 punkti 18 tähenduses;</w:t>
      </w:r>
    </w:p>
    <w:p w:rsidR="00000000" w:rsidDel="00000000" w:rsidP="00000000" w:rsidRDefault="00000000" w:rsidRPr="00000000" w14:paraId="000001B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maksuvõlga riiklike ja kohalike maksude osas või see on ajatatud ning maksed on tasutud kokkulepitud ajakava järgi;</w:t>
      </w:r>
    </w:p>
    <w:p w:rsidR="00000000" w:rsidDel="00000000" w:rsidP="00000000" w:rsidRDefault="00000000" w:rsidRPr="00000000" w14:paraId="000001B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kui taotleja on varem saanud toetust riigieelarvelistest vahenditest või Euroopa Liidu või muudest välisvahenditest, mis on kuulunud tagasimaksmisele, on tagasimaksed tehtud tähtaegselt ja nõutud summas;</w:t>
      </w:r>
    </w:p>
    <w:p w:rsidR="00000000" w:rsidDel="00000000" w:rsidP="00000000" w:rsidRDefault="00000000" w:rsidRPr="00000000" w14:paraId="000001B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taotlejale ei ole esitatud seni täitmata korraldust Euroopa Komisjoni või Euroopa Kohtu poolt riigiabi tagasimaksmiseks;</w:t>
      </w:r>
    </w:p>
    <w:p w:rsidR="00000000" w:rsidDel="00000000" w:rsidP="00000000" w:rsidRDefault="00000000" w:rsidRPr="00000000" w14:paraId="000001B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suhtes ei ole algatatud pankroti- või likvideerimismenetlust;</w:t>
      </w:r>
    </w:p>
    <w:p w:rsidR="00000000" w:rsidDel="00000000" w:rsidP="00000000" w:rsidRDefault="00000000" w:rsidRPr="00000000" w14:paraId="000001B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majandusaasta aruande esitamise võlga;</w:t>
      </w:r>
    </w:p>
    <w:p w:rsidR="00000000" w:rsidDel="00000000" w:rsidP="00000000" w:rsidRDefault="00000000" w:rsidRPr="00000000" w14:paraId="000001BB">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ei ole täitmata kohustusi Kaitseministeeriumi ees;</w:t>
      </w:r>
    </w:p>
    <w:p w:rsidR="00000000" w:rsidDel="00000000" w:rsidP="00000000" w:rsidRDefault="00000000" w:rsidRPr="00000000" w14:paraId="000001B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taotlejal on taotluses kavandatud vahendid projekti omafinantseeringu tagamiseks;</w:t>
      </w:r>
    </w:p>
    <w:p w:rsidR="00000000" w:rsidDel="00000000" w:rsidP="00000000" w:rsidRDefault="00000000" w:rsidRPr="00000000" w14:paraId="000001B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taotleja esindajaks ei ole isik, keda on karistatud majandusalase, ametialase, varavastase või avaliku usalduse vastase süüteo eest ja tema karistusandmed ei ole karistusregistrist kustutatud.</w:t>
      </w:r>
    </w:p>
    <w:p w:rsidR="00000000" w:rsidDel="00000000" w:rsidP="00000000" w:rsidRDefault="00000000" w:rsidRPr="00000000" w14:paraId="000001BE">
      <w:pPr>
        <w:rPr>
          <w:rFonts w:ascii="Times New Roman" w:cs="Times New Roman" w:eastAsia="Times New Roman" w:hAnsi="Times New Roman"/>
          <w:sz w:val="24"/>
          <w:szCs w:val="24"/>
        </w:rPr>
      </w:pPr>
      <w:r w:rsidDel="00000000" w:rsidR="00000000" w:rsidRPr="00000000">
        <w:rPr>
          <w:rtl w:val="0"/>
        </w:rPr>
      </w:r>
    </w:p>
    <w:tbl>
      <w:tblPr>
        <w:tblStyle w:val="Table9"/>
        <w:tblW w:w="906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73"/>
        <w:gridCol w:w="4389"/>
        <w:tblGridChange w:id="0">
          <w:tblGrid>
            <w:gridCol w:w="4673"/>
            <w:gridCol w:w="4389"/>
          </w:tblGrid>
        </w:tblGridChange>
      </w:tblGrid>
      <w:tr>
        <w:trPr>
          <w:cantSplit w:val="0"/>
          <w:tblHeader w:val="0"/>
        </w:trPr>
        <w:tc>
          <w:tcPr/>
          <w:p w:rsidR="00000000" w:rsidDel="00000000" w:rsidP="00000000" w:rsidRDefault="00000000" w:rsidRPr="00000000" w14:paraId="000001B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Allkirjaõigusliku esindaja ees- ja perenimi</w:t>
            </w:r>
          </w:p>
        </w:tc>
        <w:tc>
          <w:tcPr/>
          <w:p w:rsidR="00000000" w:rsidDel="00000000" w:rsidP="00000000" w:rsidRDefault="00000000" w:rsidRPr="00000000" w14:paraId="000001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Aleksei Safjanov</w:t>
            </w:r>
          </w:p>
        </w:tc>
      </w:tr>
      <w:tr>
        <w:trPr>
          <w:cantSplit w:val="0"/>
          <w:tblHeader w:val="0"/>
        </w:trPr>
        <w:tc>
          <w:tcPr/>
          <w:p w:rsidR="00000000" w:rsidDel="00000000" w:rsidP="00000000" w:rsidRDefault="00000000" w:rsidRPr="00000000" w14:paraId="000001C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Isikukood</w:t>
            </w:r>
          </w:p>
        </w:tc>
        <w:tc>
          <w:tcPr/>
          <w:p w:rsidR="00000000" w:rsidDel="00000000" w:rsidP="00000000" w:rsidRDefault="00000000" w:rsidRPr="00000000" w14:paraId="000001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38709267019</w:t>
            </w:r>
          </w:p>
        </w:tc>
      </w:tr>
      <w:tr>
        <w:trPr>
          <w:cantSplit w:val="0"/>
          <w:tblHeader w:val="0"/>
        </w:trPr>
        <w:tc>
          <w:tcPr/>
          <w:p w:rsidR="00000000" w:rsidDel="00000000" w:rsidP="00000000" w:rsidRDefault="00000000" w:rsidRPr="00000000" w14:paraId="000001C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Ametikoht</w:t>
            </w:r>
          </w:p>
        </w:tc>
        <w:tc>
          <w:tcPr/>
          <w:p w:rsidR="00000000" w:rsidDel="00000000" w:rsidP="00000000" w:rsidRDefault="00000000" w:rsidRPr="00000000" w14:paraId="000001C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relvainstruktor</w:t>
            </w:r>
          </w:p>
        </w:tc>
      </w:tr>
      <w:tr>
        <w:trPr>
          <w:cantSplit w:val="0"/>
          <w:tblHeader w:val="0"/>
        </w:trPr>
        <w:tc>
          <w:tcPr/>
          <w:p w:rsidR="00000000" w:rsidDel="00000000" w:rsidP="00000000" w:rsidRDefault="00000000" w:rsidRPr="00000000" w14:paraId="000001C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Allkiri</w:t>
            </w:r>
          </w:p>
        </w:tc>
        <w:tc>
          <w:tcPr/>
          <w:p w:rsidR="00000000" w:rsidDel="00000000" w:rsidP="00000000" w:rsidRDefault="00000000" w:rsidRPr="00000000" w14:paraId="000001C6">
            <w:pPr>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1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Kuupäev</w:t>
            </w:r>
          </w:p>
        </w:tc>
        <w:tc>
          <w:tcPr/>
          <w:p w:rsidR="00000000" w:rsidDel="00000000" w:rsidP="00000000" w:rsidRDefault="00000000" w:rsidRPr="00000000" w14:paraId="000001C8">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1C9">
      <w:pPr>
        <w:rPr>
          <w:rFonts w:ascii="Times New Roman" w:cs="Times New Roman" w:eastAsia="Times New Roman" w:hAnsi="Times New Roman"/>
          <w:sz w:val="24"/>
          <w:szCs w:val="24"/>
        </w:rPr>
      </w:pPr>
      <w:r w:rsidDel="00000000" w:rsidR="00000000" w:rsidRPr="00000000">
        <w:rPr>
          <w:rtl w:val="0"/>
        </w:rPr>
      </w:r>
    </w:p>
    <w:sectPr>
      <w:footerReference r:id="rId8" w:type="default"/>
      <w:pgSz w:h="16838" w:w="11906" w:orient="portrait"/>
      <w:pgMar w:bottom="1560"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ourier New"/>
  <w:font w:name="Tahoma">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ahoma" w:cs="Tahoma" w:eastAsia="Tahoma" w:hAnsi="Tahoma"/>
        <w:lang w:val="et-E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allaad" w:default="1">
    <w:name w:val="Normal"/>
    <w:qFormat w:val="1"/>
    <w:rPr>
      <w:lang w:val="en-US"/>
    </w:rPr>
  </w:style>
  <w:style w:type="character" w:styleId="Liguvaikefont" w:default="1">
    <w:name w:val="Default Paragraph Font"/>
    <w:uiPriority w:val="1"/>
    <w:semiHidden w:val="1"/>
    <w:unhideWhenUsed w:val="1"/>
  </w:style>
  <w:style w:type="table" w:styleId="Normaal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Loendita" w:default="1">
    <w:name w:val="No List"/>
    <w:uiPriority w:val="99"/>
    <w:semiHidden w:val="1"/>
    <w:unhideWhenUsed w:val="1"/>
  </w:style>
  <w:style w:type="table" w:styleId="Kontuurtabel">
    <w:name w:val="Table Grid"/>
    <w:basedOn w:val="Normaaltabel"/>
    <w:uiPriority w:val="39"/>
    <w:rsid w:val="00E60BC8"/>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oendilik">
    <w:name w:val="List Paragraph"/>
    <w:basedOn w:val="Normaallaad"/>
    <w:uiPriority w:val="34"/>
    <w:qFormat w:val="1"/>
    <w:rsid w:val="00832767"/>
    <w:pPr>
      <w:ind w:left="720"/>
      <w:contextualSpacing w:val="1"/>
    </w:pPr>
  </w:style>
  <w:style w:type="paragraph" w:styleId="Pis">
    <w:name w:val="header"/>
    <w:basedOn w:val="Normaallaad"/>
    <w:link w:val="PisMrk"/>
    <w:uiPriority w:val="99"/>
    <w:unhideWhenUsed w:val="1"/>
    <w:rsid w:val="007D19E0"/>
    <w:pPr>
      <w:tabs>
        <w:tab w:val="center" w:pos="4536"/>
        <w:tab w:val="right" w:pos="9072"/>
      </w:tabs>
    </w:pPr>
  </w:style>
  <w:style w:type="character" w:styleId="PisMrk" w:customStyle="1">
    <w:name w:val="Päis Märk"/>
    <w:basedOn w:val="Liguvaikefont"/>
    <w:link w:val="Pis"/>
    <w:uiPriority w:val="99"/>
    <w:rsid w:val="007D19E0"/>
    <w:rPr>
      <w:lang w:val="en-US"/>
    </w:rPr>
  </w:style>
  <w:style w:type="paragraph" w:styleId="Jalus">
    <w:name w:val="footer"/>
    <w:basedOn w:val="Normaallaad"/>
    <w:link w:val="JalusMrk"/>
    <w:uiPriority w:val="99"/>
    <w:unhideWhenUsed w:val="1"/>
    <w:rsid w:val="007D19E0"/>
    <w:pPr>
      <w:tabs>
        <w:tab w:val="center" w:pos="4536"/>
        <w:tab w:val="right" w:pos="9072"/>
      </w:tabs>
    </w:pPr>
  </w:style>
  <w:style w:type="character" w:styleId="JalusMrk" w:customStyle="1">
    <w:name w:val="Jalus Märk"/>
    <w:basedOn w:val="Liguvaikefont"/>
    <w:link w:val="Jalus"/>
    <w:uiPriority w:val="99"/>
    <w:rsid w:val="007D19E0"/>
    <w:rPr>
      <w:lang w:val="en-US"/>
    </w:rPr>
  </w:style>
  <w:style w:type="character" w:styleId="Hperlink">
    <w:name w:val="Hyperlink"/>
    <w:basedOn w:val="Liguvaikefont"/>
    <w:uiPriority w:val="99"/>
    <w:unhideWhenUsed w:val="1"/>
    <w:rsid w:val="006329DC"/>
    <w:rPr>
      <w:color w:val="0563c1" w:themeColor="hyperlink"/>
      <w:u w:val="single"/>
    </w:rPr>
  </w:style>
  <w:style w:type="paragraph" w:styleId="Normaallaadveeb">
    <w:name w:val="Normal (Web)"/>
    <w:basedOn w:val="Normaallaad"/>
    <w:uiPriority w:val="99"/>
    <w:unhideWhenUsed w:val="1"/>
    <w:rsid w:val="009B3463"/>
    <w:pPr>
      <w:spacing w:after="100" w:afterAutospacing="1" w:before="100" w:beforeAutospacing="1"/>
    </w:pPr>
    <w:rPr>
      <w:rFonts w:ascii="Times New Roman" w:cs="Times New Roman" w:eastAsia="Times New Roman" w:hAnsi="Times New Roman"/>
      <w:sz w:val="24"/>
      <w:szCs w:val="24"/>
      <w:lang w:eastAsia="et-EE" w:val="et-EE"/>
    </w:rPr>
  </w:style>
  <w:style w:type="character" w:styleId="Tugev">
    <w:name w:val="Strong"/>
    <w:basedOn w:val="Liguvaikefont"/>
    <w:uiPriority w:val="22"/>
    <w:qFormat w:val="1"/>
    <w:rsid w:val="009B3463"/>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kaitseministeerium.ee/et/eesmargid-tegevused/laiapohjaline-riigikaitse/toetused-riigikaitselistele-projektidele"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uYKtQ6PmscpEWMNYF2Di0qkwjg==">CgMxLjA4AHIhMVh5T2RkYzdKM2FWeGdUZGNyLUtQQlk1dHJsdXg0RW5W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2025-03-04T14:48:00Z</dcterms:created>
  <dc:creator>Rika Margat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0x0101006046331F89D85E4CB993CF966662A49F</vt:lpwstr>
  </property>
  <property fmtid="{D5CDD505-2E9C-101B-9397-08002B2CF9AE}" pid="3" name="_dlc_DocIdItemGuid">
    <vt:lpwstr>c1684a20-2dbf-4a04-9821-7576bbcba7a3</vt:lpwstr>
  </property>
  <property fmtid="{D5CDD505-2E9C-101B-9397-08002B2CF9AE}" pid="4" name="TaxKeyword">
    <vt:lpwstr/>
  </property>
</Properties>
</file>